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728429E" w14:textId="0C4F4C66" w:rsidR="002700AD" w:rsidRPr="0052514D" w:rsidRDefault="002700AD" w:rsidP="002C6685">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Start w:id="2" w:name="_Hlk178092508"/>
      <w:bookmarkEnd w:id="0"/>
      <w:bookmarkEnd w:id="1"/>
      <w:r w:rsidRPr="0052514D">
        <w:rPr>
          <w:rFonts w:eastAsia="宋体" w:cs="Arial"/>
          <w:sz w:val="24"/>
          <w:szCs w:val="24"/>
        </w:rPr>
        <w:t>3</w:t>
      </w:r>
      <w:r>
        <w:rPr>
          <w:rFonts w:eastAsia="宋体" w:cs="Arial"/>
          <w:sz w:val="24"/>
          <w:szCs w:val="24"/>
        </w:rPr>
        <w:t>GPP TSG-RAN WG4 Meeting #11</w:t>
      </w:r>
      <w:r w:rsidR="002C6685">
        <w:rPr>
          <w:rFonts w:eastAsia="宋体" w:cs="Arial"/>
          <w:sz w:val="24"/>
          <w:szCs w:val="24"/>
        </w:rPr>
        <w:t>3</w:t>
      </w:r>
      <w:r w:rsidRPr="0052514D">
        <w:rPr>
          <w:rFonts w:eastAsia="宋体" w:cs="Arial"/>
          <w:sz w:val="24"/>
          <w:szCs w:val="24"/>
        </w:rPr>
        <w:tab/>
      </w:r>
      <w:r w:rsidR="00146874" w:rsidRPr="00146874">
        <w:rPr>
          <w:rFonts w:eastAsia="宋体" w:cs="Arial"/>
          <w:sz w:val="24"/>
          <w:szCs w:val="24"/>
        </w:rPr>
        <w:t>R4-241</w:t>
      </w:r>
      <w:r w:rsidR="00734751">
        <w:rPr>
          <w:rFonts w:eastAsia="宋体" w:cs="Arial"/>
          <w:sz w:val="24"/>
          <w:szCs w:val="24"/>
        </w:rPr>
        <w:t>8777</w:t>
      </w:r>
      <w:bookmarkStart w:id="3" w:name="_GoBack"/>
      <w:bookmarkEnd w:id="3"/>
    </w:p>
    <w:bookmarkEnd w:id="2"/>
    <w:p w14:paraId="7A32AE55" w14:textId="0B956A70" w:rsidR="00070561" w:rsidRPr="002C6685" w:rsidRDefault="002C6685" w:rsidP="002C6685">
      <w:pPr>
        <w:pStyle w:val="a5"/>
        <w:tabs>
          <w:tab w:val="left" w:pos="632"/>
        </w:tabs>
        <w:jc w:val="both"/>
        <w:rPr>
          <w:noProof w:val="0"/>
        </w:rPr>
      </w:pPr>
      <w:r w:rsidRPr="002C6685">
        <w:rPr>
          <w:rFonts w:eastAsia="宋体" w:cs="Arial"/>
          <w:i w:val="0"/>
          <w:sz w:val="24"/>
          <w:szCs w:val="24"/>
        </w:rPr>
        <w:t>Orlando, US, 18th – 22nd November, 2024</w:t>
      </w:r>
    </w:p>
    <w:p w14:paraId="0556DFFA" w14:textId="20459C9C" w:rsidR="00AD7AC5" w:rsidRPr="00C23638" w:rsidRDefault="00AD7AC5" w:rsidP="002C6685">
      <w:pPr>
        <w:tabs>
          <w:tab w:val="left" w:pos="1985"/>
        </w:tabs>
        <w:spacing w:before="120" w:after="120"/>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4751">
        <w:rPr>
          <w:rFonts w:ascii="Arial" w:eastAsia="宋体" w:hAnsi="Arial" w:cs="Arial"/>
          <w:b/>
          <w:noProof/>
          <w:sz w:val="24"/>
          <w:szCs w:val="24"/>
          <w:lang w:val="en-US" w:eastAsia="zh-CN"/>
        </w:rPr>
        <w:t>O</w:t>
      </w:r>
      <w:r w:rsidR="00215DF5">
        <w:rPr>
          <w:rFonts w:ascii="Arial" w:eastAsia="宋体" w:hAnsi="Arial"/>
          <w:b/>
          <w:sz w:val="24"/>
          <w:lang w:val="en-US" w:eastAsia="zh-CN"/>
        </w:rPr>
        <w:t xml:space="preserve">n </w:t>
      </w:r>
      <w:r w:rsidR="00DE6DFB" w:rsidRPr="00DE6DFB">
        <w:rPr>
          <w:rFonts w:ascii="Arial" w:eastAsia="宋体" w:hAnsi="Arial"/>
          <w:b/>
          <w:sz w:val="24"/>
          <w:lang w:val="en-US" w:eastAsia="zh-CN"/>
        </w:rPr>
        <w:t>(e)</w:t>
      </w:r>
      <w:proofErr w:type="spellStart"/>
      <w:r w:rsidR="00DE6DFB" w:rsidRPr="00DE6DFB">
        <w:rPr>
          <w:rFonts w:ascii="Arial" w:eastAsia="宋体" w:hAnsi="Arial"/>
          <w:b/>
          <w:sz w:val="24"/>
          <w:lang w:val="en-US" w:eastAsia="zh-CN"/>
        </w:rPr>
        <w:t>RedCap</w:t>
      </w:r>
      <w:proofErr w:type="spellEnd"/>
      <w:r w:rsidR="00DE6DFB" w:rsidRPr="00DE6DFB">
        <w:rPr>
          <w:rFonts w:ascii="Arial" w:eastAsia="宋体" w:hAnsi="Arial"/>
          <w:b/>
          <w:sz w:val="24"/>
          <w:lang w:val="en-US" w:eastAsia="zh-CN"/>
        </w:rPr>
        <w:t xml:space="preserve"> RRM requirements </w:t>
      </w:r>
      <w:r w:rsidR="007C1AD0">
        <w:rPr>
          <w:rFonts w:ascii="Arial" w:eastAsia="宋体" w:hAnsi="Arial"/>
          <w:b/>
          <w:sz w:val="24"/>
          <w:lang w:val="en-US" w:eastAsia="zh-CN"/>
        </w:rPr>
        <w:t>of R19</w:t>
      </w:r>
      <w:r w:rsidR="0065051C">
        <w:rPr>
          <w:rFonts w:ascii="Arial" w:eastAsia="宋体" w:hAnsi="Arial"/>
          <w:b/>
          <w:sz w:val="24"/>
          <w:lang w:val="en-US" w:eastAsia="zh-CN"/>
        </w:rPr>
        <w:t xml:space="preserve"> NR</w:t>
      </w:r>
      <w:r w:rsidR="007C1AD0">
        <w:rPr>
          <w:rFonts w:ascii="Arial" w:eastAsia="宋体" w:hAnsi="Arial"/>
          <w:b/>
          <w:sz w:val="24"/>
          <w:lang w:val="en-US" w:eastAsia="zh-CN"/>
        </w:rPr>
        <w:t xml:space="preserve"> NTN</w:t>
      </w:r>
    </w:p>
    <w:p w14:paraId="70DB3F47" w14:textId="6CC880FB" w:rsidR="00070561" w:rsidRPr="00D372E9" w:rsidRDefault="00070561" w:rsidP="002C6685">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2700AD" w:rsidRPr="002700AD">
        <w:rPr>
          <w:rFonts w:ascii="Arial" w:eastAsia="宋体" w:hAnsi="Arial" w:hint="eastAsia"/>
          <w:b/>
          <w:sz w:val="24"/>
          <w:lang w:val="en-US" w:eastAsia="zh-CN"/>
        </w:rPr>
        <w:t>OPPO</w:t>
      </w:r>
    </w:p>
    <w:p w14:paraId="26176F3F" w14:textId="35821726" w:rsidR="00AD7AC5" w:rsidRPr="00D372E9" w:rsidRDefault="00AD7AC5" w:rsidP="002C668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6685">
        <w:rPr>
          <w:rFonts w:ascii="Arial" w:eastAsia="宋体" w:hAnsi="Arial"/>
          <w:b/>
          <w:sz w:val="24"/>
          <w:lang w:val="en-US" w:eastAsia="zh-CN"/>
        </w:rPr>
        <w:t>7</w:t>
      </w:r>
      <w:r w:rsidR="009D74DE">
        <w:rPr>
          <w:rFonts w:ascii="Arial" w:eastAsia="宋体" w:hAnsi="Arial"/>
          <w:b/>
          <w:sz w:val="24"/>
          <w:lang w:val="en-US" w:eastAsia="zh-CN"/>
        </w:rPr>
        <w:t>.2</w:t>
      </w:r>
      <w:r w:rsidR="002700AD">
        <w:rPr>
          <w:rFonts w:ascii="Arial" w:eastAsia="宋体" w:hAnsi="Arial" w:hint="eastAsia"/>
          <w:b/>
          <w:sz w:val="24"/>
          <w:lang w:val="en-US" w:eastAsia="zh-CN"/>
        </w:rPr>
        <w:t>6</w:t>
      </w:r>
      <w:r w:rsidR="009D74DE">
        <w:rPr>
          <w:rFonts w:ascii="Arial" w:eastAsia="宋体" w:hAnsi="Arial"/>
          <w:b/>
          <w:sz w:val="24"/>
          <w:lang w:val="en-US" w:eastAsia="zh-CN"/>
        </w:rPr>
        <w:t>.4</w:t>
      </w:r>
      <w:r w:rsidR="002700AD">
        <w:rPr>
          <w:rFonts w:ascii="Arial" w:eastAsia="宋体" w:hAnsi="Arial" w:hint="eastAsia"/>
          <w:b/>
          <w:sz w:val="24"/>
          <w:lang w:val="en-US" w:eastAsia="zh-CN"/>
        </w:rPr>
        <w:t>.1</w:t>
      </w:r>
    </w:p>
    <w:p w14:paraId="6C137F74" w14:textId="77442696" w:rsidR="00070561" w:rsidRPr="00D372E9" w:rsidRDefault="00070561" w:rsidP="002C6685">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2C6685">
      <w:pPr>
        <w:pStyle w:val="1"/>
        <w:jc w:val="both"/>
        <w:rPr>
          <w:lang w:val="en-US"/>
        </w:rPr>
      </w:pPr>
      <w:r>
        <w:rPr>
          <w:lang w:val="en-US"/>
        </w:rPr>
        <w:t>Introduction</w:t>
      </w:r>
    </w:p>
    <w:p w14:paraId="3DE3A6C8" w14:textId="00D4ADEF" w:rsidR="007E346E" w:rsidRDefault="00DE6DFB"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宋体" w:hint="eastAsia"/>
          <w:lang w:eastAsia="zh-CN"/>
        </w:rPr>
        <w:t>,</w:t>
      </w:r>
      <w:r w:rsidR="00D42EEF">
        <w:rPr>
          <w:rFonts w:eastAsia="宋体"/>
          <w:lang w:eastAsia="zh-CN"/>
        </w:rPr>
        <w:t xml:space="preserve"> including </w:t>
      </w:r>
      <w:r w:rsidR="00D42EEF">
        <w:rPr>
          <w:rFonts w:eastAsiaTheme="minorEastAsia"/>
          <w:lang w:val="en-US" w:eastAsia="zh-CN"/>
        </w:rPr>
        <w:t>d</w:t>
      </w:r>
      <w:r w:rsidR="00D42EEF">
        <w:rPr>
          <w:lang w:val="en-US" w:eastAsia="ja-JP"/>
        </w:rPr>
        <w:t>ownlink coverage enhancements</w:t>
      </w:r>
      <w:r w:rsidR="00D42EEF">
        <w:rPr>
          <w:rFonts w:eastAsia="宋体"/>
          <w:lang w:val="en-US" w:eastAsia="zh-CN"/>
        </w:rPr>
        <w:t xml:space="preserve">, </w:t>
      </w:r>
      <w:r w:rsidR="00D42EEF">
        <w:rPr>
          <w:rFonts w:eastAsia="宋体"/>
          <w:lang w:eastAsia="zh-CN"/>
        </w:rPr>
        <w:t>s</w:t>
      </w:r>
      <w:r w:rsidR="00D42EEF" w:rsidRPr="00D42EEF">
        <w:rPr>
          <w:rFonts w:eastAsia="宋体"/>
          <w:lang w:eastAsia="zh-CN"/>
        </w:rPr>
        <w:t>upport of regenerative payload</w:t>
      </w:r>
      <w:r w:rsidR="00D42EEF">
        <w:rPr>
          <w:rFonts w:eastAsia="宋体"/>
          <w:lang w:eastAsia="zh-CN"/>
        </w:rPr>
        <w:t xml:space="preserve">, and </w:t>
      </w:r>
      <w:r w:rsidR="00D42EEF">
        <w:rPr>
          <w:rFonts w:eastAsiaTheme="minorEastAsia"/>
          <w:lang w:val="en-US" w:eastAsia="zh-CN"/>
        </w:rPr>
        <w:t xml:space="preserve">support of </w:t>
      </w:r>
      <w:r w:rsidR="00D42EEF">
        <w:rPr>
          <w:rFonts w:eastAsiaTheme="minorEastAsia" w:hint="eastAsia"/>
          <w:lang w:val="en-US" w:eastAsia="zh-CN"/>
        </w:rPr>
        <w:t>(</w:t>
      </w:r>
      <w:r w:rsidR="00D42EEF">
        <w:rPr>
          <w:rFonts w:eastAsiaTheme="minorEastAsia"/>
          <w:lang w:val="en-US" w:eastAsia="zh-CN"/>
        </w:rPr>
        <w:t>e</w:t>
      </w:r>
      <w:r w:rsidR="00D42EEF">
        <w:rPr>
          <w:rFonts w:eastAsiaTheme="minorEastAsia" w:hint="eastAsia"/>
          <w:lang w:val="en-US" w:eastAsia="zh-CN"/>
        </w:rPr>
        <w:t>)</w:t>
      </w:r>
      <w:proofErr w:type="spellStart"/>
      <w:r w:rsidR="00D42EEF">
        <w:rPr>
          <w:rFonts w:eastAsiaTheme="minorEastAsia"/>
          <w:lang w:val="en-US" w:eastAsia="zh-CN"/>
        </w:rPr>
        <w:t>RedCap</w:t>
      </w:r>
      <w:proofErr w:type="spellEnd"/>
      <w:r w:rsidR="00D42EEF">
        <w:rPr>
          <w:rFonts w:eastAsiaTheme="minorEastAsia"/>
          <w:lang w:val="en-US" w:eastAsia="zh-CN"/>
        </w:rPr>
        <w:t xml:space="preserve"> UEs with NR </w:t>
      </w:r>
      <w:r w:rsidR="00D42EEF">
        <w:rPr>
          <w:rFonts w:eastAsiaTheme="minorEastAsia" w:hint="eastAsia"/>
          <w:lang w:val="en-US" w:eastAsia="zh-CN"/>
        </w:rPr>
        <w:t>FR1-</w:t>
      </w:r>
      <w:r w:rsidR="00D42EEF">
        <w:rPr>
          <w:rFonts w:eastAsiaTheme="minorEastAsia"/>
          <w:lang w:val="en-US" w:eastAsia="zh-CN"/>
        </w:rPr>
        <w:t>NTN.</w:t>
      </w:r>
    </w:p>
    <w:p w14:paraId="49ADCE0E" w14:textId="753B86F6" w:rsidR="007E7A02" w:rsidRDefault="00CF2D7D"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D42EEF">
        <w:rPr>
          <w:rFonts w:eastAsia="宋体"/>
          <w:lang w:eastAsia="zh-CN"/>
        </w:rPr>
        <w:t>s</w:t>
      </w:r>
      <w:r w:rsidR="00D42EEF" w:rsidRPr="00D42EEF">
        <w:rPr>
          <w:rFonts w:eastAsia="宋体"/>
          <w:lang w:eastAsia="zh-CN"/>
        </w:rPr>
        <w:t>upport of (e)</w:t>
      </w:r>
      <w:proofErr w:type="spellStart"/>
      <w:r w:rsidR="00D42EEF" w:rsidRPr="00D42EEF">
        <w:rPr>
          <w:rFonts w:eastAsia="宋体"/>
          <w:lang w:eastAsia="zh-CN"/>
        </w:rPr>
        <w:t>RedCap</w:t>
      </w:r>
      <w:proofErr w:type="spellEnd"/>
      <w:r w:rsidR="00D42EEF" w:rsidRPr="00D42EEF">
        <w:rPr>
          <w:rFonts w:eastAsia="宋体"/>
          <w:lang w:eastAsia="zh-CN"/>
        </w:rPr>
        <w:t xml:space="preserve"> UEs with NR FR1-NTN</w:t>
      </w:r>
      <w:r>
        <w:rPr>
          <w:rFonts w:eastAsia="宋体"/>
          <w:lang w:eastAsia="zh-CN"/>
        </w:rPr>
        <w:t>.</w:t>
      </w:r>
    </w:p>
    <w:p w14:paraId="07B59191" w14:textId="77777777" w:rsidR="00D42EEF" w:rsidRPr="00D12E24" w:rsidRDefault="00D42EEF" w:rsidP="002C6685">
      <w:pPr>
        <w:overflowPunct w:val="0"/>
        <w:autoSpaceDE w:val="0"/>
        <w:autoSpaceDN w:val="0"/>
        <w:adjustRightInd w:val="0"/>
        <w:spacing w:beforeLines="0" w:before="120" w:afterLines="0" w:after="120"/>
        <w:jc w:val="both"/>
        <w:textAlignment w:val="baseline"/>
        <w:rPr>
          <w:rFonts w:eastAsia="宋体"/>
          <w:lang w:eastAsia="zh-CN"/>
        </w:rPr>
      </w:pPr>
    </w:p>
    <w:p w14:paraId="57CAF62C" w14:textId="007434BF" w:rsidR="004226A7" w:rsidRPr="00D42EEF" w:rsidRDefault="00FA0C0C" w:rsidP="002C6685">
      <w:pPr>
        <w:pStyle w:val="1"/>
        <w:jc w:val="both"/>
        <w:rPr>
          <w:rFonts w:eastAsiaTheme="minorEastAsia"/>
          <w:lang w:val="en-US" w:eastAsia="zh-CN"/>
        </w:rPr>
      </w:pPr>
      <w:r w:rsidRPr="00D42EEF">
        <w:rPr>
          <w:lang w:val="en-US"/>
        </w:rPr>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proofErr w:type="spellStart"/>
      <w:r w:rsidR="004226A7" w:rsidRPr="00D42EEF">
        <w:rPr>
          <w:rFonts w:eastAsia="Malgun Gothic"/>
          <w:lang w:val="en-US" w:eastAsia="ko-KR"/>
        </w:rPr>
        <w:t>RedCap</w:t>
      </w:r>
      <w:proofErr w:type="spellEnd"/>
      <w:r w:rsidR="004226A7" w:rsidRPr="00D42EEF">
        <w:rPr>
          <w:rFonts w:eastAsia="Malgun Gothic"/>
          <w:lang w:val="en-US" w:eastAsia="ko-KR"/>
        </w:rPr>
        <w:t xml:space="preserve"> UE with NTN</w:t>
      </w:r>
    </w:p>
    <w:tbl>
      <w:tblPr>
        <w:tblStyle w:val="afa"/>
        <w:tblW w:w="0" w:type="auto"/>
        <w:tblLook w:val="04A0" w:firstRow="1" w:lastRow="0" w:firstColumn="1" w:lastColumn="0" w:noHBand="0" w:noVBand="1"/>
      </w:tblPr>
      <w:tblGrid>
        <w:gridCol w:w="9621"/>
      </w:tblGrid>
      <w:tr w:rsidR="00855FB2" w:rsidRPr="00D24A1D" w14:paraId="6E672D1E" w14:textId="77777777" w:rsidTr="00855FB2">
        <w:tc>
          <w:tcPr>
            <w:tcW w:w="9621" w:type="dxa"/>
          </w:tcPr>
          <w:p w14:paraId="0E62C0E3" w14:textId="77777777" w:rsidR="0024594F" w:rsidRPr="004B15E1" w:rsidRDefault="0024594F" w:rsidP="002C6685">
            <w:pPr>
              <w:snapToGrid w:val="0"/>
              <w:spacing w:before="120" w:after="120"/>
              <w:jc w:val="both"/>
              <w:rPr>
                <w:rFonts w:eastAsiaTheme="minorEastAsia"/>
                <w:iCs/>
                <w:szCs w:val="21"/>
                <w:highlight w:val="green"/>
              </w:rPr>
            </w:pPr>
            <w:r w:rsidRPr="004B15E1">
              <w:rPr>
                <w:rFonts w:eastAsiaTheme="minorEastAsia" w:hint="eastAsia"/>
                <w:iCs/>
                <w:szCs w:val="21"/>
                <w:highlight w:val="green"/>
              </w:rPr>
              <w:t>&lt;</w:t>
            </w:r>
            <w:r w:rsidRPr="004B15E1">
              <w:rPr>
                <w:rFonts w:eastAsiaTheme="minorEastAsia"/>
                <w:iCs/>
                <w:szCs w:val="21"/>
                <w:highlight w:val="green"/>
              </w:rPr>
              <w:t>Agreement</w:t>
            </w:r>
            <w:r w:rsidRPr="004B15E1">
              <w:rPr>
                <w:rFonts w:eastAsiaTheme="minorEastAsia" w:hint="eastAsia"/>
                <w:iCs/>
                <w:szCs w:val="21"/>
                <w:highlight w:val="green"/>
              </w:rPr>
              <w:t>&gt;</w:t>
            </w:r>
            <w:r w:rsidRPr="004B15E1">
              <w:rPr>
                <w:rFonts w:eastAsiaTheme="minorEastAsia"/>
                <w:iCs/>
                <w:szCs w:val="21"/>
                <w:highlight w:val="green"/>
              </w:rPr>
              <w:t>:</w:t>
            </w:r>
          </w:p>
          <w:p w14:paraId="7D8E735E" w14:textId="77777777" w:rsidR="0024594F" w:rsidRPr="004B15E1" w:rsidRDefault="0024594F" w:rsidP="002C6685">
            <w:pPr>
              <w:pStyle w:val="afe"/>
              <w:numPr>
                <w:ilvl w:val="0"/>
                <w:numId w:val="30"/>
              </w:numPr>
              <w:spacing w:beforeLines="0" w:before="0" w:afterLines="0" w:after="120"/>
              <w:ind w:left="720"/>
              <w:jc w:val="both"/>
              <w:rPr>
                <w:rFonts w:eastAsiaTheme="minorEastAsia"/>
              </w:rPr>
            </w:pPr>
            <w:r w:rsidRPr="004B15E1">
              <w:rPr>
                <w:rFonts w:eastAsiaTheme="minorEastAsia"/>
              </w:rPr>
              <w:t>Define NR Rel-17 and Rel-18 Conditional Handover requirements.</w:t>
            </w:r>
          </w:p>
          <w:p w14:paraId="5CECD21C" w14:textId="77777777" w:rsidR="0024594F" w:rsidRPr="004B15E1" w:rsidRDefault="0024594F" w:rsidP="002C6685">
            <w:pPr>
              <w:pStyle w:val="afe"/>
              <w:numPr>
                <w:ilvl w:val="1"/>
                <w:numId w:val="30"/>
              </w:numPr>
              <w:spacing w:beforeLines="0" w:before="0" w:afterLines="0" w:after="120"/>
              <w:jc w:val="both"/>
              <w:rPr>
                <w:rFonts w:eastAsiaTheme="minorEastAsia"/>
                <w:bCs/>
              </w:rPr>
            </w:pPr>
            <w:r w:rsidRPr="004B15E1">
              <w:rPr>
                <w:rFonts w:eastAsiaTheme="minorEastAsia"/>
                <w:bCs/>
              </w:rPr>
              <w:t>Include location-based CHO and time-based CHO.</w:t>
            </w:r>
          </w:p>
          <w:p w14:paraId="04456AD8" w14:textId="77777777" w:rsidR="0024594F" w:rsidRPr="004B15E1" w:rsidRDefault="0024594F" w:rsidP="002C6685">
            <w:pPr>
              <w:pStyle w:val="afe"/>
              <w:numPr>
                <w:ilvl w:val="1"/>
                <w:numId w:val="30"/>
              </w:numPr>
              <w:spacing w:beforeLines="0" w:before="0" w:afterLines="0" w:after="120"/>
              <w:jc w:val="both"/>
              <w:rPr>
                <w:rFonts w:eastAsiaTheme="minorEastAsia"/>
                <w:bCs/>
              </w:rPr>
            </w:pPr>
            <w:r w:rsidRPr="004B15E1">
              <w:rPr>
                <w:rFonts w:eastAsiaTheme="minorEastAsia"/>
                <w:bCs/>
              </w:rPr>
              <w:t>Support earth moving cell scenario</w:t>
            </w:r>
          </w:p>
          <w:p w14:paraId="76209ECE" w14:textId="77777777" w:rsidR="0024594F" w:rsidRPr="004B15E1" w:rsidRDefault="0024594F" w:rsidP="002C6685">
            <w:pPr>
              <w:pStyle w:val="afe"/>
              <w:numPr>
                <w:ilvl w:val="0"/>
                <w:numId w:val="30"/>
              </w:numPr>
              <w:spacing w:beforeLines="0" w:before="0" w:afterLines="0" w:after="120"/>
              <w:ind w:left="720"/>
              <w:jc w:val="both"/>
              <w:rPr>
                <w:rFonts w:eastAsiaTheme="minorEastAsia"/>
              </w:rPr>
            </w:pPr>
            <w:r w:rsidRPr="004B15E1">
              <w:rPr>
                <w:rFonts w:eastAsiaTheme="minorEastAsia"/>
              </w:rPr>
              <w:t>Define RACH-less Handover requirements.</w:t>
            </w:r>
          </w:p>
          <w:p w14:paraId="5C7949D5" w14:textId="77777777" w:rsidR="0024594F" w:rsidRPr="004B15E1" w:rsidRDefault="0024594F" w:rsidP="002C6685">
            <w:pPr>
              <w:pStyle w:val="afe"/>
              <w:numPr>
                <w:ilvl w:val="0"/>
                <w:numId w:val="30"/>
              </w:numPr>
              <w:spacing w:beforeLines="0" w:before="0" w:afterLines="0" w:after="120"/>
              <w:ind w:left="720"/>
              <w:jc w:val="both"/>
              <w:rPr>
                <w:rFonts w:eastAsiaTheme="minorEastAsia"/>
              </w:rPr>
            </w:pPr>
            <w:r w:rsidRPr="004B15E1">
              <w:rPr>
                <w:rFonts w:eastAsiaTheme="minorEastAsia"/>
              </w:rPr>
              <w:t xml:space="preserve">Define SDT requirements (including CG-SDT and RA-SDT) in RRC_INACTIVE state. </w:t>
            </w:r>
          </w:p>
          <w:p w14:paraId="34125A1B" w14:textId="77777777" w:rsidR="0024594F" w:rsidRPr="004B15E1" w:rsidRDefault="0024594F" w:rsidP="002C6685">
            <w:pPr>
              <w:pStyle w:val="afe"/>
              <w:numPr>
                <w:ilvl w:val="1"/>
                <w:numId w:val="30"/>
              </w:numPr>
              <w:spacing w:beforeLines="0" w:before="0" w:afterLines="0" w:after="120"/>
              <w:jc w:val="both"/>
              <w:rPr>
                <w:rFonts w:eastAsiaTheme="minorEastAsia"/>
                <w:bCs/>
              </w:rPr>
            </w:pPr>
            <w:r w:rsidRPr="004B15E1">
              <w:rPr>
                <w:rFonts w:eastAsiaTheme="minorEastAsia"/>
                <w:bCs/>
              </w:rPr>
              <w:t xml:space="preserve">FFS TA validation based on the RSRP change criterion for </w:t>
            </w:r>
            <w:proofErr w:type="spellStart"/>
            <w:r w:rsidRPr="004B15E1">
              <w:rPr>
                <w:rFonts w:eastAsiaTheme="minorEastAsia"/>
                <w:bCs/>
              </w:rPr>
              <w:t>RedCap</w:t>
            </w:r>
            <w:proofErr w:type="spellEnd"/>
            <w:r w:rsidRPr="004B15E1">
              <w:rPr>
                <w:rFonts w:eastAsiaTheme="minorEastAsia"/>
                <w:bCs/>
              </w:rPr>
              <w:t xml:space="preserve"> in TN shall be removed and the requirements may refer to the PUR requirements for IoT for NTN.</w:t>
            </w:r>
          </w:p>
          <w:p w14:paraId="062FAF5D" w14:textId="09712448" w:rsidR="00855FB2" w:rsidRPr="0024594F" w:rsidRDefault="0024594F" w:rsidP="002C6685">
            <w:pPr>
              <w:pStyle w:val="afe"/>
              <w:numPr>
                <w:ilvl w:val="0"/>
                <w:numId w:val="30"/>
              </w:numPr>
              <w:spacing w:beforeLines="0" w:before="0" w:afterLines="0" w:after="120"/>
              <w:ind w:left="720"/>
              <w:jc w:val="both"/>
              <w:rPr>
                <w:rFonts w:eastAsiaTheme="minorEastAsia"/>
              </w:rPr>
            </w:pPr>
            <w:r w:rsidRPr="004B15E1">
              <w:rPr>
                <w:rFonts w:eastAsiaTheme="minorEastAsia"/>
              </w:rPr>
              <w:t>FFS</w:t>
            </w:r>
            <w:r w:rsidRPr="004B15E1">
              <w:rPr>
                <w:rFonts w:eastAsiaTheme="minorEastAsia" w:hint="eastAsia"/>
                <w:lang w:eastAsia="zh-CN"/>
              </w:rPr>
              <w:t xml:space="preserve">: </w:t>
            </w:r>
            <w:r w:rsidRPr="004B15E1">
              <w:rPr>
                <w:rFonts w:eastAsiaTheme="minorEastAsia"/>
              </w:rPr>
              <w:t>MDT requirements in RRC_IDLE and RRC_INACTIVE state.</w:t>
            </w:r>
          </w:p>
        </w:tc>
      </w:tr>
    </w:tbl>
    <w:p w14:paraId="239AAC11" w14:textId="78077C82" w:rsidR="00916864" w:rsidRDefault="0024594F" w:rsidP="002C6685">
      <w:pPr>
        <w:spacing w:before="120" w:after="120"/>
        <w:jc w:val="both"/>
        <w:rPr>
          <w:rFonts w:asciiTheme="minorEastAsia" w:eastAsiaTheme="minorEastAsia" w:hAnsiTheme="minorEastAsia"/>
          <w:sz w:val="21"/>
          <w:szCs w:val="21"/>
          <w:lang w:eastAsia="zh-CN"/>
        </w:rPr>
      </w:pPr>
      <w:r w:rsidRPr="00F63220">
        <w:rPr>
          <w:rFonts w:hint="eastAsia"/>
          <w:sz w:val="21"/>
          <w:szCs w:val="21"/>
          <w:lang w:eastAsia="zh-CN"/>
        </w:rPr>
        <w:t>For</w:t>
      </w:r>
      <w:r w:rsidRPr="00F63220">
        <w:rPr>
          <w:sz w:val="21"/>
          <w:szCs w:val="21"/>
          <w:lang w:eastAsia="zh-CN"/>
        </w:rPr>
        <w:t xml:space="preserve"> </w:t>
      </w:r>
      <w:r w:rsidR="00F63220" w:rsidRPr="00F63220">
        <w:rPr>
          <w:rFonts w:hint="eastAsia"/>
          <w:sz w:val="21"/>
          <w:szCs w:val="21"/>
          <w:lang w:eastAsia="zh-CN"/>
        </w:rPr>
        <w:t>SDT</w:t>
      </w:r>
      <w:r w:rsidR="00F63220" w:rsidRPr="00F63220">
        <w:rPr>
          <w:sz w:val="21"/>
          <w:szCs w:val="21"/>
          <w:lang w:eastAsia="zh-CN"/>
        </w:rPr>
        <w:t xml:space="preserve"> </w:t>
      </w:r>
      <w:r w:rsidR="00F63220" w:rsidRPr="00D24A1D">
        <w:rPr>
          <w:sz w:val="21"/>
          <w:szCs w:val="21"/>
          <w:lang w:eastAsia="zh-CN"/>
        </w:rPr>
        <w:t>requirements</w:t>
      </w:r>
      <w:r w:rsidR="00447E26">
        <w:rPr>
          <w:sz w:val="21"/>
          <w:szCs w:val="21"/>
          <w:lang w:eastAsia="zh-CN"/>
        </w:rPr>
        <w:t xml:space="preserve">, regarding </w:t>
      </w:r>
      <w:r w:rsidR="00447E26" w:rsidRPr="004B15E1">
        <w:rPr>
          <w:rFonts w:eastAsiaTheme="minorEastAsia"/>
          <w:bCs/>
        </w:rPr>
        <w:t>TA validation based on the RSRP change criterion</w:t>
      </w:r>
      <w:r w:rsidR="00447E26">
        <w:rPr>
          <w:rFonts w:eastAsiaTheme="minorEastAsia"/>
          <w:bCs/>
        </w:rPr>
        <w:t xml:space="preserve">, we think it can be removed for Redcap NTN due to the un-reliability of RSRP evaluation, and the </w:t>
      </w:r>
      <w:r w:rsidR="00447E26" w:rsidRPr="004B15E1">
        <w:rPr>
          <w:rFonts w:eastAsiaTheme="minorEastAsia"/>
          <w:bCs/>
        </w:rPr>
        <w:t>requirements may refer to the PUR requirements for IoT for NTN</w:t>
      </w:r>
      <w:r w:rsidR="00447E26">
        <w:rPr>
          <w:rFonts w:eastAsiaTheme="minorEastAsia"/>
          <w:bCs/>
        </w:rPr>
        <w:t>.</w:t>
      </w:r>
    </w:p>
    <w:p w14:paraId="383C480D" w14:textId="0285C2B7" w:rsidR="00605ADF" w:rsidRDefault="00916864" w:rsidP="002C6685">
      <w:pPr>
        <w:snapToGrid w:val="0"/>
        <w:spacing w:before="120" w:after="120"/>
        <w:jc w:val="both"/>
        <w:rPr>
          <w:rFonts w:eastAsia="等线"/>
          <w:iCs/>
          <w:sz w:val="21"/>
          <w:szCs w:val="21"/>
          <w:lang w:val="en-US" w:eastAsia="zh-CN"/>
        </w:rPr>
      </w:pPr>
      <w:r w:rsidRPr="00447E26">
        <w:rPr>
          <w:rFonts w:eastAsia="等线"/>
          <w:iCs/>
          <w:sz w:val="21"/>
          <w:szCs w:val="21"/>
          <w:lang w:val="en-US" w:eastAsia="zh-CN"/>
        </w:rPr>
        <w:t>For MDT requirements, since</w:t>
      </w:r>
      <w:r>
        <w:rPr>
          <w:rFonts w:eastAsia="等线"/>
          <w:iCs/>
          <w:sz w:val="21"/>
          <w:szCs w:val="21"/>
          <w:lang w:val="en-US" w:eastAsia="zh-CN"/>
        </w:rPr>
        <w:t xml:space="preserve"> no RAN4 MDT requirement for </w:t>
      </w:r>
      <w:proofErr w:type="spellStart"/>
      <w:r>
        <w:rPr>
          <w:rFonts w:eastAsia="等线"/>
          <w:iCs/>
          <w:sz w:val="21"/>
          <w:szCs w:val="21"/>
          <w:lang w:val="en-US" w:eastAsia="zh-CN"/>
        </w:rPr>
        <w:t>RedCap</w:t>
      </w:r>
      <w:proofErr w:type="spellEnd"/>
      <w:r>
        <w:rPr>
          <w:rFonts w:eastAsia="等线"/>
          <w:iCs/>
          <w:sz w:val="21"/>
          <w:szCs w:val="21"/>
          <w:lang w:val="en-US" w:eastAsia="zh-CN"/>
        </w:rPr>
        <w:t xml:space="preserve"> TN UE, </w:t>
      </w:r>
      <w:r w:rsidR="00447E26">
        <w:rPr>
          <w:rFonts w:eastAsia="等线" w:hint="eastAsia"/>
          <w:iCs/>
          <w:sz w:val="21"/>
          <w:szCs w:val="21"/>
          <w:lang w:val="en-US" w:eastAsia="zh-CN"/>
        </w:rPr>
        <w:t>we</w:t>
      </w:r>
      <w:r w:rsidR="00447E26">
        <w:rPr>
          <w:rFonts w:eastAsia="等线"/>
          <w:iCs/>
          <w:sz w:val="21"/>
          <w:szCs w:val="21"/>
          <w:lang w:val="en-US" w:eastAsia="zh-CN"/>
        </w:rPr>
        <w:t xml:space="preserve"> </w:t>
      </w:r>
      <w:r w:rsidR="00447E26">
        <w:rPr>
          <w:rFonts w:eastAsia="等线" w:hint="eastAsia"/>
          <w:iCs/>
          <w:sz w:val="21"/>
          <w:szCs w:val="21"/>
          <w:lang w:val="en-US" w:eastAsia="zh-CN"/>
        </w:rPr>
        <w:t>prefer</w:t>
      </w:r>
      <w:r w:rsidR="00447E26">
        <w:rPr>
          <w:rFonts w:eastAsia="等线"/>
          <w:iCs/>
          <w:sz w:val="21"/>
          <w:szCs w:val="21"/>
          <w:lang w:val="en-US" w:eastAsia="zh-CN"/>
        </w:rPr>
        <w:t xml:space="preserve"> </w:t>
      </w:r>
      <w:r w:rsidR="00447E26">
        <w:rPr>
          <w:rFonts w:eastAsia="等线" w:hint="eastAsia"/>
          <w:iCs/>
          <w:sz w:val="21"/>
          <w:szCs w:val="21"/>
          <w:lang w:val="en-US" w:eastAsia="zh-CN"/>
        </w:rPr>
        <w:t>not</w:t>
      </w:r>
      <w:r w:rsidR="00447E26">
        <w:rPr>
          <w:rFonts w:eastAsia="等线"/>
          <w:iCs/>
          <w:sz w:val="21"/>
          <w:szCs w:val="21"/>
          <w:lang w:val="en-US" w:eastAsia="zh-CN"/>
        </w:rPr>
        <w:t xml:space="preserve"> to</w:t>
      </w:r>
      <w:r w:rsidR="00447E26">
        <w:rPr>
          <w:rFonts w:eastAsia="等线" w:hint="eastAsia"/>
          <w:iCs/>
          <w:sz w:val="21"/>
          <w:szCs w:val="21"/>
          <w:lang w:val="en-US" w:eastAsia="zh-CN"/>
        </w:rPr>
        <w:t xml:space="preserve"> </w:t>
      </w:r>
      <w:r w:rsidR="00447E26">
        <w:rPr>
          <w:rFonts w:eastAsia="等线"/>
          <w:iCs/>
          <w:sz w:val="21"/>
          <w:szCs w:val="21"/>
          <w:lang w:val="en-US" w:eastAsia="zh-CN"/>
        </w:rPr>
        <w:t>define MDT requirements for Redcap NTN UE considering the similar UE battery, storage and computing capability.</w:t>
      </w:r>
    </w:p>
    <w:p w14:paraId="608B8679" w14:textId="26BE4D79" w:rsidR="00447E26" w:rsidRPr="00B0724C" w:rsidRDefault="00447E26" w:rsidP="002C6685">
      <w:pPr>
        <w:snapToGrid w:val="0"/>
        <w:spacing w:before="120" w:after="120"/>
        <w:jc w:val="both"/>
        <w:rPr>
          <w:rFonts w:eastAsiaTheme="minorEastAsia"/>
          <w:b/>
          <w:bCs/>
          <w:i/>
        </w:rPr>
      </w:pPr>
      <w:r w:rsidRPr="00B0724C">
        <w:rPr>
          <w:rFonts w:eastAsia="等线" w:hint="eastAsia"/>
          <w:b/>
          <w:i/>
          <w:iCs/>
          <w:sz w:val="21"/>
          <w:szCs w:val="21"/>
          <w:lang w:val="en-US" w:eastAsia="zh-CN"/>
        </w:rPr>
        <w:t>Proposal</w:t>
      </w:r>
      <w:r w:rsidRPr="00B0724C">
        <w:rPr>
          <w:rFonts w:eastAsia="等线"/>
          <w:b/>
          <w:i/>
          <w:iCs/>
          <w:sz w:val="21"/>
          <w:szCs w:val="21"/>
          <w:lang w:val="en-US" w:eastAsia="zh-CN"/>
        </w:rPr>
        <w:t xml:space="preserve"> </w:t>
      </w:r>
      <w:r w:rsidRPr="00B0724C">
        <w:rPr>
          <w:rFonts w:eastAsia="等线" w:hint="eastAsia"/>
          <w:b/>
          <w:i/>
          <w:iCs/>
          <w:sz w:val="21"/>
          <w:szCs w:val="21"/>
          <w:lang w:val="en-US" w:eastAsia="zh-CN"/>
        </w:rPr>
        <w:t>1:</w:t>
      </w:r>
      <w:r w:rsidRPr="00B0724C">
        <w:rPr>
          <w:rFonts w:eastAsia="等线"/>
          <w:b/>
          <w:i/>
          <w:iCs/>
          <w:sz w:val="21"/>
          <w:szCs w:val="21"/>
          <w:lang w:val="en-US" w:eastAsia="zh-CN"/>
        </w:rPr>
        <w:t xml:space="preserve"> </w:t>
      </w:r>
      <w:r w:rsidRPr="00B0724C">
        <w:rPr>
          <w:rFonts w:eastAsiaTheme="minorEastAsia"/>
          <w:b/>
          <w:bCs/>
          <w:i/>
        </w:rPr>
        <w:t>TA validation based on the RSRP change criterion is not supported for Redcap NTN UE.</w:t>
      </w:r>
    </w:p>
    <w:p w14:paraId="6DAED4A6" w14:textId="08DC37F6" w:rsidR="00447E26" w:rsidRPr="00B0724C" w:rsidRDefault="00447E26" w:rsidP="002C6685">
      <w:pPr>
        <w:snapToGrid w:val="0"/>
        <w:spacing w:before="120" w:after="120"/>
        <w:jc w:val="both"/>
        <w:rPr>
          <w:rFonts w:eastAsia="等线"/>
          <w:b/>
          <w:i/>
          <w:iCs/>
          <w:sz w:val="21"/>
          <w:szCs w:val="21"/>
          <w:lang w:eastAsia="zh-CN"/>
        </w:rPr>
      </w:pPr>
      <w:r w:rsidRPr="00B0724C">
        <w:rPr>
          <w:rFonts w:eastAsia="等线"/>
          <w:b/>
          <w:i/>
          <w:iCs/>
          <w:sz w:val="21"/>
          <w:szCs w:val="21"/>
          <w:lang w:eastAsia="zh-CN"/>
        </w:rPr>
        <w:t xml:space="preserve">Proposal 2: </w:t>
      </w:r>
      <w:r w:rsidRPr="00B0724C">
        <w:rPr>
          <w:rFonts w:eastAsia="等线"/>
          <w:b/>
          <w:i/>
          <w:iCs/>
          <w:sz w:val="21"/>
          <w:szCs w:val="21"/>
          <w:lang w:val="en-US" w:eastAsia="zh-CN"/>
        </w:rPr>
        <w:t>N</w:t>
      </w:r>
      <w:r w:rsidRPr="00B0724C">
        <w:rPr>
          <w:rFonts w:eastAsia="等线" w:hint="eastAsia"/>
          <w:b/>
          <w:i/>
          <w:iCs/>
          <w:sz w:val="21"/>
          <w:szCs w:val="21"/>
          <w:lang w:val="en-US" w:eastAsia="zh-CN"/>
        </w:rPr>
        <w:t>ot</w:t>
      </w:r>
      <w:r w:rsidRPr="00B0724C">
        <w:rPr>
          <w:rFonts w:eastAsia="等线"/>
          <w:b/>
          <w:i/>
          <w:iCs/>
          <w:sz w:val="21"/>
          <w:szCs w:val="21"/>
          <w:lang w:val="en-US" w:eastAsia="zh-CN"/>
        </w:rPr>
        <w:t xml:space="preserve"> to</w:t>
      </w:r>
      <w:r w:rsidRPr="00B0724C">
        <w:rPr>
          <w:rFonts w:eastAsia="等线" w:hint="eastAsia"/>
          <w:b/>
          <w:i/>
          <w:iCs/>
          <w:sz w:val="21"/>
          <w:szCs w:val="21"/>
          <w:lang w:val="en-US" w:eastAsia="zh-CN"/>
        </w:rPr>
        <w:t xml:space="preserve"> </w:t>
      </w:r>
      <w:r w:rsidRPr="00B0724C">
        <w:rPr>
          <w:rFonts w:eastAsia="等线"/>
          <w:b/>
          <w:i/>
          <w:iCs/>
          <w:sz w:val="21"/>
          <w:szCs w:val="21"/>
          <w:lang w:val="en-US" w:eastAsia="zh-CN"/>
        </w:rPr>
        <w:t>define MDT requirements for Redcap NTN UE.</w:t>
      </w:r>
    </w:p>
    <w:p w14:paraId="4BC94996" w14:textId="035B92AA" w:rsidR="001C2E40" w:rsidRPr="00D24A1D" w:rsidRDefault="001C2E40" w:rsidP="002C6685">
      <w:pPr>
        <w:spacing w:before="120" w:after="120"/>
        <w:jc w:val="both"/>
        <w:rPr>
          <w:rFonts w:eastAsiaTheme="minorEastAsia"/>
          <w:b/>
          <w:i/>
          <w:sz w:val="21"/>
          <w:szCs w:val="21"/>
          <w:lang w:val="en-US" w:eastAsia="zh-CN"/>
        </w:rPr>
      </w:pPr>
    </w:p>
    <w:tbl>
      <w:tblPr>
        <w:tblStyle w:val="afa"/>
        <w:tblW w:w="0" w:type="auto"/>
        <w:tblLook w:val="04A0" w:firstRow="1" w:lastRow="0" w:firstColumn="1" w:lastColumn="0" w:noHBand="0" w:noVBand="1"/>
      </w:tblPr>
      <w:tblGrid>
        <w:gridCol w:w="9621"/>
      </w:tblGrid>
      <w:tr w:rsidR="00605ADF" w:rsidRPr="00D24A1D" w14:paraId="775B3216" w14:textId="77777777" w:rsidTr="00605ADF">
        <w:tc>
          <w:tcPr>
            <w:tcW w:w="9621" w:type="dxa"/>
          </w:tcPr>
          <w:p w14:paraId="569A2CAD" w14:textId="77777777" w:rsidR="00E447AE" w:rsidRPr="004B15E1" w:rsidRDefault="00E447AE" w:rsidP="002C6685">
            <w:pPr>
              <w:snapToGrid w:val="0"/>
              <w:spacing w:before="120" w:after="120"/>
              <w:jc w:val="both"/>
              <w:rPr>
                <w:rFonts w:eastAsiaTheme="minorEastAsia"/>
                <w:iCs/>
                <w:szCs w:val="21"/>
                <w:highlight w:val="green"/>
              </w:rPr>
            </w:pPr>
            <w:r w:rsidRPr="004B15E1">
              <w:rPr>
                <w:rFonts w:eastAsiaTheme="minorEastAsia" w:hint="eastAsia"/>
                <w:iCs/>
                <w:szCs w:val="21"/>
                <w:highlight w:val="green"/>
              </w:rPr>
              <w:t>&lt;</w:t>
            </w:r>
            <w:r w:rsidRPr="004B15E1">
              <w:rPr>
                <w:rFonts w:eastAsiaTheme="minorEastAsia"/>
                <w:iCs/>
                <w:szCs w:val="21"/>
                <w:highlight w:val="green"/>
              </w:rPr>
              <w:t>Agreement</w:t>
            </w:r>
            <w:r w:rsidRPr="004B15E1">
              <w:rPr>
                <w:rFonts w:eastAsiaTheme="minorEastAsia" w:hint="eastAsia"/>
                <w:iCs/>
                <w:szCs w:val="21"/>
                <w:highlight w:val="green"/>
              </w:rPr>
              <w:t>&gt;</w:t>
            </w:r>
            <w:r w:rsidRPr="004B15E1">
              <w:rPr>
                <w:rFonts w:eastAsiaTheme="minorEastAsia"/>
                <w:iCs/>
                <w:szCs w:val="21"/>
                <w:highlight w:val="green"/>
              </w:rPr>
              <w:t>:</w:t>
            </w:r>
          </w:p>
          <w:p w14:paraId="73B0CF0C" w14:textId="77777777" w:rsidR="00E447AE" w:rsidRPr="00E447AE" w:rsidRDefault="00E447AE" w:rsidP="002C6685">
            <w:pPr>
              <w:pStyle w:val="afe"/>
              <w:numPr>
                <w:ilvl w:val="0"/>
                <w:numId w:val="30"/>
              </w:numPr>
              <w:spacing w:beforeLines="0" w:before="0" w:afterLines="0" w:after="120"/>
              <w:ind w:left="720"/>
              <w:jc w:val="both"/>
              <w:rPr>
                <w:rFonts w:eastAsiaTheme="minorEastAsia"/>
              </w:rPr>
            </w:pPr>
            <w:r w:rsidRPr="00E447AE">
              <w:rPr>
                <w:rFonts w:eastAsiaTheme="minorEastAsia"/>
              </w:rPr>
              <w:t>FFS</w:t>
            </w:r>
            <w:r w:rsidRPr="00E447AE">
              <w:rPr>
                <w:rFonts w:eastAsiaTheme="minorEastAsia" w:hint="eastAsia"/>
                <w:lang w:eastAsia="zh-CN"/>
              </w:rPr>
              <w:t>:</w:t>
            </w:r>
            <w:r w:rsidRPr="00E447AE">
              <w:rPr>
                <w:rFonts w:eastAsiaTheme="minorEastAsia"/>
              </w:rPr>
              <w:t xml:space="preserve"> R17 NR NTN relaxations in GSO (corresponding to the TN R16 relaxation) for normal UE are applicable for (e)</w:t>
            </w:r>
            <w:proofErr w:type="spellStart"/>
            <w:r w:rsidRPr="00E447AE">
              <w:rPr>
                <w:rFonts w:eastAsiaTheme="minorEastAsia"/>
              </w:rPr>
              <w:t>RedCap</w:t>
            </w:r>
            <w:proofErr w:type="spellEnd"/>
            <w:r w:rsidRPr="00E447AE">
              <w:rPr>
                <w:rFonts w:eastAsiaTheme="minorEastAsia"/>
              </w:rPr>
              <w:t xml:space="preserve"> UE with FR1-NTN bands.</w:t>
            </w:r>
          </w:p>
          <w:p w14:paraId="6103F645" w14:textId="77777777" w:rsidR="00E447AE" w:rsidRPr="00E447AE" w:rsidRDefault="00E447AE" w:rsidP="002C6685">
            <w:pPr>
              <w:pStyle w:val="afe"/>
              <w:numPr>
                <w:ilvl w:val="0"/>
                <w:numId w:val="30"/>
              </w:numPr>
              <w:spacing w:beforeLines="0" w:before="0" w:afterLines="0" w:after="120"/>
              <w:ind w:left="720"/>
              <w:jc w:val="both"/>
              <w:rPr>
                <w:rFonts w:eastAsiaTheme="minorEastAsia"/>
              </w:rPr>
            </w:pPr>
            <w:r w:rsidRPr="00E447AE">
              <w:rPr>
                <w:rFonts w:eastAsiaTheme="minorEastAsia"/>
              </w:rPr>
              <w:t>FFS</w:t>
            </w:r>
            <w:r w:rsidRPr="00E447AE">
              <w:rPr>
                <w:rFonts w:eastAsiaTheme="minorEastAsia" w:hint="eastAsia"/>
                <w:lang w:eastAsia="zh-CN"/>
              </w:rPr>
              <w:t>:</w:t>
            </w:r>
            <w:r w:rsidRPr="00E447AE">
              <w:rPr>
                <w:rFonts w:eastAsiaTheme="minorEastAsia"/>
              </w:rPr>
              <w:t xml:space="preserve"> RAN4 to define Rel-17 </w:t>
            </w:r>
            <w:proofErr w:type="spellStart"/>
            <w:r w:rsidRPr="00E447AE">
              <w:rPr>
                <w:rFonts w:eastAsiaTheme="minorEastAsia"/>
              </w:rPr>
              <w:t>RedCap</w:t>
            </w:r>
            <w:proofErr w:type="spellEnd"/>
            <w:r w:rsidRPr="00E447AE">
              <w:rPr>
                <w:rFonts w:eastAsiaTheme="minorEastAsia"/>
              </w:rPr>
              <w:t xml:space="preserve"> relaxed measurement requirements for cell reselection for (e)</w:t>
            </w:r>
            <w:proofErr w:type="spellStart"/>
            <w:r w:rsidRPr="00E447AE">
              <w:rPr>
                <w:rFonts w:eastAsiaTheme="minorEastAsia"/>
              </w:rPr>
              <w:t>RedCap</w:t>
            </w:r>
            <w:proofErr w:type="spellEnd"/>
            <w:r w:rsidRPr="00E447AE">
              <w:rPr>
                <w:rFonts w:eastAsiaTheme="minorEastAsia"/>
              </w:rPr>
              <w:t xml:space="preserve"> UE with FR1-NTN bands, and the corresponding requirements defined for </w:t>
            </w:r>
            <w:proofErr w:type="spellStart"/>
            <w:r w:rsidRPr="00E447AE">
              <w:rPr>
                <w:rFonts w:eastAsiaTheme="minorEastAsia"/>
              </w:rPr>
              <w:t>RedCap</w:t>
            </w:r>
            <w:proofErr w:type="spellEnd"/>
            <w:r w:rsidRPr="00E447AE">
              <w:rPr>
                <w:rFonts w:eastAsiaTheme="minorEastAsia"/>
              </w:rPr>
              <w:t xml:space="preserve"> UE can be the baseline.</w:t>
            </w:r>
          </w:p>
          <w:p w14:paraId="4558B66C" w14:textId="0FE32085" w:rsidR="00605ADF" w:rsidRPr="00E447AE" w:rsidRDefault="00E447AE" w:rsidP="002C6685">
            <w:pPr>
              <w:pStyle w:val="afe"/>
              <w:numPr>
                <w:ilvl w:val="1"/>
                <w:numId w:val="30"/>
              </w:numPr>
              <w:spacing w:beforeLines="0" w:before="0" w:afterLines="0" w:after="120"/>
              <w:jc w:val="both"/>
              <w:rPr>
                <w:rFonts w:eastAsiaTheme="minorEastAsia"/>
                <w:bCs/>
              </w:rPr>
            </w:pPr>
            <w:r w:rsidRPr="004B15E1">
              <w:rPr>
                <w:rFonts w:eastAsiaTheme="minorEastAsia"/>
                <w:bCs/>
              </w:rPr>
              <w:t>If defined, the requirements apply provided that target cell is GSO</w:t>
            </w:r>
          </w:p>
        </w:tc>
      </w:tr>
    </w:tbl>
    <w:p w14:paraId="46B042CB" w14:textId="2810C26E" w:rsidR="00D82FC9" w:rsidRPr="00D24A1D" w:rsidRDefault="001C2E40" w:rsidP="002C6685">
      <w:pPr>
        <w:spacing w:before="120" w:afterLines="0" w:after="120"/>
        <w:jc w:val="both"/>
        <w:rPr>
          <w:rFonts w:eastAsiaTheme="minorEastAsia"/>
          <w:sz w:val="21"/>
          <w:szCs w:val="21"/>
          <w:lang w:val="en-US" w:eastAsia="zh-CN"/>
        </w:rPr>
      </w:pPr>
      <w:r w:rsidRPr="00D24A1D">
        <w:rPr>
          <w:sz w:val="21"/>
          <w:szCs w:val="21"/>
          <w:lang w:eastAsia="zh-CN"/>
        </w:rPr>
        <w:lastRenderedPageBreak/>
        <w:t>In last meeting, RAN4 agreed on a list of requirements defined for both NTN and (e)</w:t>
      </w:r>
      <w:proofErr w:type="spellStart"/>
      <w:r w:rsidRPr="00D24A1D">
        <w:rPr>
          <w:sz w:val="21"/>
          <w:szCs w:val="21"/>
          <w:lang w:eastAsia="zh-CN"/>
        </w:rPr>
        <w:t>RedCap</w:t>
      </w:r>
      <w:proofErr w:type="spellEnd"/>
      <w:r w:rsidRPr="00D24A1D">
        <w:rPr>
          <w:sz w:val="21"/>
          <w:szCs w:val="21"/>
          <w:lang w:eastAsia="zh-CN"/>
        </w:rPr>
        <w:t xml:space="preserve"> UE requirements, only defined for NTN, and defined for (e)Redcap and not been defined for FR1-NTN</w:t>
      </w:r>
      <w:r w:rsidR="00597D08" w:rsidRPr="00D24A1D">
        <w:rPr>
          <w:sz w:val="21"/>
          <w:szCs w:val="21"/>
          <w:lang w:eastAsia="zh-CN"/>
        </w:rPr>
        <w:t xml:space="preserve">, </w:t>
      </w:r>
      <w:r w:rsidR="00597D08" w:rsidRPr="00D24A1D">
        <w:rPr>
          <w:rFonts w:eastAsiaTheme="minorEastAsia"/>
          <w:sz w:val="21"/>
          <w:szCs w:val="21"/>
          <w:lang w:val="en-US" w:eastAsia="zh-CN"/>
        </w:rPr>
        <w:t>which are the most fundamental ones for the basic RRM related procedures.</w:t>
      </w:r>
      <w:r w:rsidR="00597D08" w:rsidRPr="00D24A1D">
        <w:rPr>
          <w:rFonts w:eastAsiaTheme="minorEastAsia" w:hint="eastAsia"/>
          <w:sz w:val="21"/>
          <w:szCs w:val="21"/>
          <w:lang w:eastAsia="zh-CN"/>
        </w:rPr>
        <w:t xml:space="preserve"> </w:t>
      </w:r>
      <w:r w:rsidR="00B21675" w:rsidRPr="00D24A1D">
        <w:rPr>
          <w:rFonts w:eastAsiaTheme="minorEastAsia" w:hint="eastAsia"/>
          <w:sz w:val="21"/>
          <w:szCs w:val="21"/>
          <w:lang w:val="en-US" w:eastAsia="zh-CN"/>
        </w:rPr>
        <w:t>But</w:t>
      </w:r>
      <w:r w:rsidR="00B21675" w:rsidRPr="00D24A1D">
        <w:rPr>
          <w:rFonts w:eastAsiaTheme="minorEastAsia"/>
          <w:sz w:val="21"/>
          <w:szCs w:val="21"/>
          <w:lang w:val="en-US" w:eastAsia="zh-CN"/>
        </w:rPr>
        <w:t xml:space="preserve"> </w:t>
      </w:r>
      <w:r w:rsidR="00B21675" w:rsidRPr="00D24A1D">
        <w:rPr>
          <w:rFonts w:eastAsiaTheme="minorEastAsia" w:hint="eastAsia"/>
          <w:sz w:val="21"/>
          <w:szCs w:val="21"/>
          <w:lang w:val="en-US" w:eastAsia="zh-CN"/>
        </w:rPr>
        <w:t>for</w:t>
      </w:r>
      <w:r w:rsidR="00B21675" w:rsidRPr="00D24A1D">
        <w:rPr>
          <w:rFonts w:eastAsiaTheme="minorEastAsia"/>
          <w:sz w:val="21"/>
          <w:szCs w:val="21"/>
          <w:lang w:val="en-US" w:eastAsia="zh-CN"/>
        </w:rPr>
        <w:t xml:space="preserve"> other </w:t>
      </w:r>
      <w:proofErr w:type="spellStart"/>
      <w:r w:rsidR="00B21675" w:rsidRPr="00D24A1D">
        <w:rPr>
          <w:rFonts w:eastAsiaTheme="minorEastAsia"/>
          <w:sz w:val="21"/>
          <w:szCs w:val="21"/>
          <w:lang w:val="en-US" w:eastAsia="zh-CN"/>
        </w:rPr>
        <w:t>RedCap</w:t>
      </w:r>
      <w:proofErr w:type="spellEnd"/>
      <w:r w:rsidR="00B21675" w:rsidRPr="00D24A1D">
        <w:rPr>
          <w:rFonts w:eastAsiaTheme="minorEastAsia"/>
          <w:sz w:val="21"/>
          <w:szCs w:val="21"/>
          <w:lang w:val="en-US" w:eastAsia="zh-CN"/>
        </w:rPr>
        <w:t xml:space="preserve"> features, </w:t>
      </w:r>
      <w:r w:rsidR="00B21675" w:rsidRPr="00D24A1D">
        <w:rPr>
          <w:rFonts w:eastAsiaTheme="minorEastAsia" w:hint="eastAsia"/>
          <w:sz w:val="21"/>
          <w:szCs w:val="21"/>
          <w:lang w:val="en-US" w:eastAsia="zh-CN"/>
        </w:rPr>
        <w:t>e.g.,</w:t>
      </w:r>
      <w:r w:rsidR="00B21675" w:rsidRPr="00D24A1D">
        <w:rPr>
          <w:rFonts w:eastAsiaTheme="minorEastAsia"/>
          <w:sz w:val="21"/>
          <w:szCs w:val="21"/>
          <w:lang w:val="en-US" w:eastAsia="zh-CN"/>
        </w:rPr>
        <w:t xml:space="preserve"> </w:t>
      </w:r>
      <w:proofErr w:type="spellStart"/>
      <w:r w:rsidR="00B21675" w:rsidRPr="00D24A1D">
        <w:rPr>
          <w:rFonts w:eastAsiaTheme="minorEastAsia"/>
          <w:sz w:val="21"/>
          <w:szCs w:val="21"/>
          <w:lang w:val="en-US" w:eastAsia="zh-CN"/>
        </w:rPr>
        <w:t>eDRX</w:t>
      </w:r>
      <w:proofErr w:type="spellEnd"/>
      <w:r w:rsidR="00B21675" w:rsidRPr="00D24A1D">
        <w:rPr>
          <w:rFonts w:eastAsiaTheme="minorEastAsia" w:hint="eastAsia"/>
          <w:sz w:val="21"/>
          <w:szCs w:val="21"/>
          <w:lang w:val="en-US" w:eastAsia="zh-CN"/>
        </w:rPr>
        <w:t>,</w:t>
      </w:r>
      <w:r w:rsidR="00B21675" w:rsidRPr="00D24A1D">
        <w:rPr>
          <w:rFonts w:eastAsiaTheme="minorEastAsia"/>
          <w:sz w:val="21"/>
          <w:szCs w:val="21"/>
          <w:lang w:val="en-US" w:eastAsia="zh-CN"/>
        </w:rPr>
        <w:t xml:space="preserve"> NCD-SSB</w:t>
      </w:r>
      <w:r w:rsidR="00B21675" w:rsidRPr="00D24A1D">
        <w:rPr>
          <w:rFonts w:eastAsiaTheme="minorEastAsia" w:hint="eastAsia"/>
          <w:sz w:val="21"/>
          <w:szCs w:val="21"/>
          <w:lang w:val="en-US" w:eastAsia="zh-CN"/>
        </w:rPr>
        <w:t xml:space="preserve"> </w:t>
      </w:r>
      <w:r w:rsidR="00B21675" w:rsidRPr="00D24A1D">
        <w:rPr>
          <w:rFonts w:eastAsiaTheme="minorEastAsia"/>
          <w:sz w:val="21"/>
          <w:szCs w:val="21"/>
          <w:lang w:val="en-US" w:eastAsia="zh-CN"/>
        </w:rPr>
        <w:t xml:space="preserve">and R17 relaxed measurement, </w:t>
      </w:r>
      <w:r w:rsidR="00B21675" w:rsidRPr="00D24A1D">
        <w:rPr>
          <w:rFonts w:eastAsiaTheme="minorEastAsia" w:hint="eastAsia"/>
          <w:sz w:val="21"/>
          <w:szCs w:val="21"/>
          <w:lang w:val="en-US" w:eastAsia="zh-CN"/>
        </w:rPr>
        <w:t>we</w:t>
      </w:r>
      <w:r w:rsidR="00B21675" w:rsidRPr="00D24A1D">
        <w:rPr>
          <w:rFonts w:eastAsiaTheme="minorEastAsia"/>
          <w:sz w:val="21"/>
          <w:szCs w:val="21"/>
          <w:lang w:val="en-US" w:eastAsia="zh-CN"/>
        </w:rPr>
        <w:t xml:space="preserve"> </w:t>
      </w:r>
      <w:r w:rsidR="00B21675" w:rsidRPr="00D24A1D">
        <w:rPr>
          <w:rFonts w:eastAsiaTheme="minorEastAsia" w:hint="eastAsia"/>
          <w:sz w:val="21"/>
          <w:szCs w:val="21"/>
          <w:lang w:val="en-US" w:eastAsia="zh-CN"/>
        </w:rPr>
        <w:t>think</w:t>
      </w:r>
      <w:r w:rsidR="00B21675" w:rsidRPr="00D24A1D">
        <w:rPr>
          <w:rFonts w:eastAsiaTheme="minorEastAsia"/>
          <w:sz w:val="21"/>
          <w:szCs w:val="21"/>
          <w:lang w:val="en-US" w:eastAsia="zh-CN"/>
        </w:rPr>
        <w:t xml:space="preserve"> RAN4 </w:t>
      </w:r>
      <w:r w:rsidR="00484FC5">
        <w:rPr>
          <w:rFonts w:eastAsiaTheme="minorEastAsia"/>
          <w:sz w:val="21"/>
          <w:szCs w:val="21"/>
          <w:lang w:val="en-US" w:eastAsia="zh-CN"/>
        </w:rPr>
        <w:t>needs to discuss case by case.</w:t>
      </w:r>
    </w:p>
    <w:p w14:paraId="7D0A1544" w14:textId="575B618A" w:rsidR="00484FC5" w:rsidRDefault="00484FC5" w:rsidP="002C6685">
      <w:pPr>
        <w:snapToGrid w:val="0"/>
        <w:spacing w:beforeLines="0" w:before="120" w:afterLines="0" w:after="120"/>
        <w:jc w:val="both"/>
        <w:rPr>
          <w:szCs w:val="21"/>
        </w:rPr>
      </w:pPr>
      <w:r>
        <w:rPr>
          <w:szCs w:val="21"/>
        </w:rPr>
        <w:t xml:space="preserve">For GSO, </w:t>
      </w:r>
      <w:r w:rsidRPr="00484FC5">
        <w:rPr>
          <w:szCs w:val="21"/>
        </w:rPr>
        <w:t>Rel-17 relaxed measurement requirements for cell reselection for (e)</w:t>
      </w:r>
      <w:proofErr w:type="spellStart"/>
      <w:r w:rsidRPr="00484FC5">
        <w:rPr>
          <w:szCs w:val="21"/>
        </w:rPr>
        <w:t>RedCap</w:t>
      </w:r>
      <w:proofErr w:type="spellEnd"/>
      <w:r w:rsidRPr="00484FC5">
        <w:rPr>
          <w:szCs w:val="21"/>
        </w:rPr>
        <w:t xml:space="preserve"> UE with FR1-NTN bands</w:t>
      </w:r>
      <w:r w:rsidR="00785C72">
        <w:rPr>
          <w:szCs w:val="21"/>
        </w:rPr>
        <w:t xml:space="preserve"> can be applied,</w:t>
      </w:r>
      <w:r w:rsidRPr="00484FC5">
        <w:rPr>
          <w:szCs w:val="21"/>
        </w:rPr>
        <w:t xml:space="preserve"> and the corresponding requirements defined for </w:t>
      </w:r>
      <w:proofErr w:type="spellStart"/>
      <w:r w:rsidRPr="00484FC5">
        <w:rPr>
          <w:szCs w:val="21"/>
        </w:rPr>
        <w:t>RedCap</w:t>
      </w:r>
      <w:proofErr w:type="spellEnd"/>
      <w:r w:rsidRPr="00484FC5">
        <w:rPr>
          <w:szCs w:val="21"/>
        </w:rPr>
        <w:t xml:space="preserve"> UE can be the baseline.</w:t>
      </w:r>
    </w:p>
    <w:p w14:paraId="67B9D0A9" w14:textId="7D22D4A3" w:rsidR="00F721B8" w:rsidRPr="00F721B8" w:rsidRDefault="00F721B8" w:rsidP="002C6685">
      <w:pPr>
        <w:snapToGrid w:val="0"/>
        <w:spacing w:beforeLines="0" w:before="120" w:afterLines="0" w:after="120"/>
        <w:jc w:val="both"/>
        <w:rPr>
          <w:rFonts w:eastAsiaTheme="minorEastAsia"/>
          <w:szCs w:val="21"/>
          <w:lang w:eastAsia="zh-CN"/>
        </w:rPr>
      </w:pPr>
    </w:p>
    <w:tbl>
      <w:tblPr>
        <w:tblStyle w:val="afa"/>
        <w:tblW w:w="0" w:type="auto"/>
        <w:tblLook w:val="04A0" w:firstRow="1" w:lastRow="0" w:firstColumn="1" w:lastColumn="0" w:noHBand="0" w:noVBand="1"/>
      </w:tblPr>
      <w:tblGrid>
        <w:gridCol w:w="9621"/>
      </w:tblGrid>
      <w:tr w:rsidR="00F721B8" w14:paraId="49DF4EE9" w14:textId="77777777" w:rsidTr="00F721B8">
        <w:tc>
          <w:tcPr>
            <w:tcW w:w="9621" w:type="dxa"/>
          </w:tcPr>
          <w:p w14:paraId="21FA5308" w14:textId="77777777" w:rsidR="00F721B8" w:rsidRDefault="00F721B8" w:rsidP="002C6685">
            <w:pPr>
              <w:snapToGrid w:val="0"/>
              <w:spacing w:before="120" w:after="120"/>
              <w:jc w:val="both"/>
              <w:rPr>
                <w:sz w:val="21"/>
                <w:szCs w:val="21"/>
                <w:highlight w:val="green"/>
                <w:lang w:eastAsia="zh-CN"/>
              </w:rPr>
            </w:pPr>
            <w:r w:rsidRPr="00043F13">
              <w:rPr>
                <w:rFonts w:hint="eastAsia"/>
                <w:sz w:val="21"/>
                <w:szCs w:val="21"/>
                <w:highlight w:val="green"/>
                <w:lang w:eastAsia="zh-CN"/>
              </w:rPr>
              <w:t>A</w:t>
            </w:r>
            <w:r w:rsidRPr="00043F13">
              <w:rPr>
                <w:sz w:val="21"/>
                <w:szCs w:val="21"/>
                <w:highlight w:val="green"/>
                <w:lang w:eastAsia="zh-CN"/>
              </w:rPr>
              <w:t>greement:</w:t>
            </w:r>
            <w:r>
              <w:rPr>
                <w:sz w:val="21"/>
                <w:szCs w:val="21"/>
                <w:highlight w:val="green"/>
                <w:lang w:eastAsia="zh-CN"/>
              </w:rPr>
              <w:t xml:space="preserve"> </w:t>
            </w:r>
          </w:p>
          <w:p w14:paraId="1B50176D" w14:textId="77777777" w:rsidR="00F721B8" w:rsidRPr="002D247F" w:rsidRDefault="00F721B8" w:rsidP="002C6685">
            <w:pPr>
              <w:pStyle w:val="afe"/>
              <w:numPr>
                <w:ilvl w:val="0"/>
                <w:numId w:val="31"/>
              </w:numPr>
              <w:snapToGrid w:val="0"/>
              <w:spacing w:beforeLines="0" w:before="120" w:afterLines="0" w:after="120"/>
              <w:jc w:val="both"/>
              <w:rPr>
                <w:szCs w:val="21"/>
                <w:highlight w:val="green"/>
              </w:rPr>
            </w:pPr>
            <w:r w:rsidRPr="002D247F">
              <w:rPr>
                <w:rFonts w:hint="eastAsia"/>
                <w:szCs w:val="21"/>
                <w:highlight w:val="green"/>
              </w:rPr>
              <w:t>For</w:t>
            </w:r>
            <w:r w:rsidRPr="002D247F">
              <w:rPr>
                <w:szCs w:val="21"/>
                <w:highlight w:val="green"/>
              </w:rPr>
              <w:t xml:space="preserve"> GSO</w:t>
            </w:r>
            <w:r>
              <w:rPr>
                <w:szCs w:val="21"/>
                <w:highlight w:val="green"/>
              </w:rPr>
              <w:t>:</w:t>
            </w:r>
          </w:p>
          <w:p w14:paraId="6A9F68F1" w14:textId="77777777" w:rsidR="00F721B8" w:rsidRPr="002D247F" w:rsidRDefault="00F721B8" w:rsidP="002C6685">
            <w:pPr>
              <w:pStyle w:val="afe"/>
              <w:numPr>
                <w:ilvl w:val="0"/>
                <w:numId w:val="30"/>
              </w:numPr>
              <w:snapToGrid w:val="0"/>
              <w:spacing w:beforeLines="0" w:before="120" w:afterLines="0" w:after="120"/>
              <w:jc w:val="both"/>
              <w:rPr>
                <w:szCs w:val="20"/>
                <w:highlight w:val="green"/>
              </w:rPr>
            </w:pPr>
            <w:r>
              <w:rPr>
                <w:highlight w:val="green"/>
              </w:rPr>
              <w:t>Define</w:t>
            </w:r>
            <w:r w:rsidRPr="00043F13">
              <w:rPr>
                <w:rFonts w:hint="eastAsia"/>
                <w:highlight w:val="green"/>
              </w:rPr>
              <w:t xml:space="preserve"> </w:t>
            </w:r>
            <w:proofErr w:type="spellStart"/>
            <w:r w:rsidRPr="00043F13">
              <w:rPr>
                <w:highlight w:val="green"/>
              </w:rPr>
              <w:t>eDRX</w:t>
            </w:r>
            <w:proofErr w:type="spellEnd"/>
            <w:r>
              <w:rPr>
                <w:highlight w:val="green"/>
              </w:rPr>
              <w:t xml:space="preserve"> related</w:t>
            </w:r>
            <w:r w:rsidRPr="00043F13">
              <w:rPr>
                <w:highlight w:val="green"/>
              </w:rPr>
              <w:t xml:space="preserve"> </w:t>
            </w:r>
            <w:r>
              <w:rPr>
                <w:highlight w:val="green"/>
              </w:rPr>
              <w:t>requirements</w:t>
            </w:r>
            <w:r w:rsidRPr="00043F13">
              <w:rPr>
                <w:rFonts w:hint="eastAsia"/>
                <w:highlight w:val="green"/>
              </w:rPr>
              <w:t xml:space="preserve"> </w:t>
            </w:r>
            <w:r w:rsidRPr="00043F13">
              <w:rPr>
                <w:highlight w:val="green"/>
              </w:rPr>
              <w:t xml:space="preserve">in </w:t>
            </w:r>
            <w:proofErr w:type="spellStart"/>
            <w:r w:rsidRPr="00043F13">
              <w:rPr>
                <w:highlight w:val="green"/>
              </w:rPr>
              <w:t>RRC_Idle</w:t>
            </w:r>
            <w:proofErr w:type="spellEnd"/>
            <w:r w:rsidRPr="00043F13" w:rsidDel="002D619E">
              <w:rPr>
                <w:rFonts w:hint="eastAsia"/>
                <w:highlight w:val="green"/>
              </w:rPr>
              <w:t xml:space="preserve"> </w:t>
            </w:r>
            <w:r w:rsidRPr="00043F13">
              <w:rPr>
                <w:rFonts w:hint="eastAsia"/>
                <w:highlight w:val="green"/>
              </w:rPr>
              <w:t xml:space="preserve">/ </w:t>
            </w:r>
            <w:proofErr w:type="spellStart"/>
            <w:r w:rsidRPr="00043F13">
              <w:rPr>
                <w:highlight w:val="green"/>
              </w:rPr>
              <w:t>RRC_Inactive</w:t>
            </w:r>
            <w:proofErr w:type="spellEnd"/>
            <w:r w:rsidRPr="00043F13">
              <w:rPr>
                <w:highlight w:val="green"/>
              </w:rPr>
              <w:t xml:space="preserve"> mode </w:t>
            </w:r>
            <w:r w:rsidRPr="00043F13">
              <w:rPr>
                <w:rFonts w:hint="eastAsia"/>
                <w:highlight w:val="green"/>
              </w:rPr>
              <w:t xml:space="preserve">for </w:t>
            </w:r>
            <w:r w:rsidRPr="00043F13">
              <w:rPr>
                <w:highlight w:val="green"/>
              </w:rPr>
              <w:t>(e)</w:t>
            </w:r>
            <w:proofErr w:type="spellStart"/>
            <w:r w:rsidRPr="00043F13">
              <w:rPr>
                <w:highlight w:val="green"/>
              </w:rPr>
              <w:t>RedCap</w:t>
            </w:r>
            <w:proofErr w:type="spellEnd"/>
            <w:r w:rsidRPr="00043F13">
              <w:rPr>
                <w:highlight w:val="green"/>
              </w:rPr>
              <w:t xml:space="preserve"> UE with FR1-NTN.</w:t>
            </w:r>
          </w:p>
          <w:p w14:paraId="0089D62C" w14:textId="77777777" w:rsidR="00F721B8" w:rsidRDefault="00F721B8" w:rsidP="002C6685">
            <w:pPr>
              <w:pStyle w:val="afe"/>
              <w:numPr>
                <w:ilvl w:val="1"/>
                <w:numId w:val="30"/>
              </w:numPr>
              <w:spacing w:beforeLines="0" w:before="120" w:afterLines="0" w:after="120"/>
              <w:jc w:val="both"/>
              <w:rPr>
                <w:szCs w:val="20"/>
                <w:highlight w:val="green"/>
              </w:rPr>
            </w:pPr>
            <w:r>
              <w:rPr>
                <w:szCs w:val="20"/>
                <w:highlight w:val="green"/>
              </w:rPr>
              <w:t xml:space="preserve">For </w:t>
            </w:r>
            <w:r>
              <w:rPr>
                <w:rFonts w:hint="eastAsia"/>
                <w:szCs w:val="20"/>
                <w:highlight w:val="green"/>
              </w:rPr>
              <w:t>GSO,</w:t>
            </w:r>
            <w:r>
              <w:rPr>
                <w:szCs w:val="20"/>
                <w:highlight w:val="green"/>
              </w:rPr>
              <w:t xml:space="preserve"> </w:t>
            </w:r>
            <w:r w:rsidRPr="002D247F">
              <w:rPr>
                <w:szCs w:val="20"/>
                <w:highlight w:val="green"/>
              </w:rPr>
              <w:t xml:space="preserve">All DRX and </w:t>
            </w:r>
            <w:proofErr w:type="spellStart"/>
            <w:r w:rsidRPr="002D247F">
              <w:rPr>
                <w:szCs w:val="20"/>
                <w:highlight w:val="green"/>
              </w:rPr>
              <w:t>eDRX</w:t>
            </w:r>
            <w:proofErr w:type="spellEnd"/>
            <w:r w:rsidRPr="002D247F">
              <w:rPr>
                <w:szCs w:val="20"/>
                <w:highlight w:val="green"/>
              </w:rPr>
              <w:t xml:space="preserve"> cycle can be supported, and the </w:t>
            </w:r>
            <w:r>
              <w:rPr>
                <w:szCs w:val="20"/>
                <w:highlight w:val="green"/>
              </w:rPr>
              <w:t xml:space="preserve">DRX and </w:t>
            </w:r>
            <w:proofErr w:type="spellStart"/>
            <w:r w:rsidRPr="002D247F">
              <w:rPr>
                <w:szCs w:val="20"/>
                <w:highlight w:val="green"/>
              </w:rPr>
              <w:t>eDRX</w:t>
            </w:r>
            <w:proofErr w:type="spellEnd"/>
            <w:r w:rsidRPr="002D247F">
              <w:rPr>
                <w:szCs w:val="20"/>
                <w:highlight w:val="green"/>
              </w:rPr>
              <w:t xml:space="preserve"> related requirements for </w:t>
            </w:r>
            <w:proofErr w:type="spellStart"/>
            <w:r w:rsidRPr="002D247F">
              <w:rPr>
                <w:szCs w:val="20"/>
                <w:highlight w:val="green"/>
              </w:rPr>
              <w:t>RedCap</w:t>
            </w:r>
            <w:proofErr w:type="spellEnd"/>
            <w:r w:rsidRPr="002D247F">
              <w:rPr>
                <w:szCs w:val="20"/>
                <w:highlight w:val="green"/>
              </w:rPr>
              <w:t xml:space="preserve"> UE in TN are re-used. </w:t>
            </w:r>
          </w:p>
          <w:p w14:paraId="7709B12F" w14:textId="360ACCB1" w:rsidR="00F721B8" w:rsidRPr="00F721B8" w:rsidRDefault="00F721B8" w:rsidP="002C6685">
            <w:pPr>
              <w:pStyle w:val="afe"/>
              <w:numPr>
                <w:ilvl w:val="0"/>
                <w:numId w:val="31"/>
              </w:numPr>
              <w:snapToGrid w:val="0"/>
              <w:spacing w:beforeLines="0" w:before="120" w:afterLines="0" w:after="120"/>
              <w:jc w:val="both"/>
              <w:rPr>
                <w:szCs w:val="21"/>
              </w:rPr>
            </w:pPr>
            <w:r w:rsidRPr="00DE0E3A">
              <w:rPr>
                <w:rFonts w:hint="eastAsia"/>
                <w:szCs w:val="21"/>
              </w:rPr>
              <w:t>F</w:t>
            </w:r>
            <w:r w:rsidRPr="00DE0E3A">
              <w:rPr>
                <w:szCs w:val="21"/>
              </w:rPr>
              <w:t>urther discuss for LEO</w:t>
            </w:r>
          </w:p>
        </w:tc>
      </w:tr>
    </w:tbl>
    <w:p w14:paraId="58937E26" w14:textId="77777777" w:rsidR="00F721B8" w:rsidRDefault="00F721B8" w:rsidP="002C6685">
      <w:pPr>
        <w:snapToGrid w:val="0"/>
        <w:spacing w:beforeLines="0" w:before="120" w:afterLines="0" w:after="120"/>
        <w:jc w:val="both"/>
        <w:rPr>
          <w:szCs w:val="21"/>
        </w:rPr>
      </w:pPr>
    </w:p>
    <w:p w14:paraId="4050FC10" w14:textId="25B8EC77" w:rsidR="00785C72" w:rsidRPr="00484FC5" w:rsidRDefault="00785C72" w:rsidP="002C6685">
      <w:pPr>
        <w:snapToGrid w:val="0"/>
        <w:spacing w:beforeLines="0" w:before="120" w:afterLines="0" w:after="120"/>
        <w:jc w:val="both"/>
        <w:rPr>
          <w:szCs w:val="21"/>
        </w:rPr>
      </w:pPr>
      <w:r>
        <w:t xml:space="preserve">Similarly, for </w:t>
      </w:r>
      <w:proofErr w:type="spellStart"/>
      <w:r>
        <w:t>eDRX</w:t>
      </w:r>
      <w:proofErr w:type="spellEnd"/>
      <w:r>
        <w:t>, i</w:t>
      </w:r>
      <w:r w:rsidRPr="000A52A0">
        <w:t>n legacy NTN requirement, 2.56</w:t>
      </w:r>
      <w:r>
        <w:t>s</w:t>
      </w:r>
      <w:r w:rsidRPr="000A52A0">
        <w:t xml:space="preserve"> </w:t>
      </w:r>
      <w:r>
        <w:t xml:space="preserve">cycle </w:t>
      </w:r>
      <w:r w:rsidRPr="000A52A0">
        <w:t xml:space="preserve">is not assumed to be well utilized in the scenario </w:t>
      </w:r>
      <w:r>
        <w:t>for</w:t>
      </w:r>
      <w:r w:rsidRPr="000A52A0">
        <w:t xml:space="preserve"> earth-moving LEO</w:t>
      </w:r>
      <w:r>
        <w:t xml:space="preserve"> as serving cell or target satellite. </w:t>
      </w:r>
      <w:r w:rsidR="0004059F">
        <w:t>I</w:t>
      </w:r>
      <w:r>
        <w:t xml:space="preserve">f </w:t>
      </w:r>
      <w:proofErr w:type="spellStart"/>
      <w:r w:rsidR="0004059F">
        <w:t>e</w:t>
      </w:r>
      <w:r w:rsidRPr="000A52A0">
        <w:t>DRX</w:t>
      </w:r>
      <w:proofErr w:type="spellEnd"/>
      <w:r w:rsidRPr="000A52A0">
        <w:t xml:space="preserve"> in PTW window is greater than </w:t>
      </w:r>
      <w:r w:rsidR="0004059F" w:rsidRPr="000A52A0">
        <w:t>2.56</w:t>
      </w:r>
      <w:r w:rsidR="0004059F">
        <w:t>s</w:t>
      </w:r>
      <w:r>
        <w:t xml:space="preserve">, </w:t>
      </w:r>
      <w:r w:rsidR="0004059F">
        <w:t>UE may</w:t>
      </w:r>
      <w:r w:rsidRPr="000A52A0">
        <w:t xml:space="preserve"> drop the measurement/detection/evaluation</w:t>
      </w:r>
      <w:r w:rsidR="0004059F">
        <w:t xml:space="preserve"> and cannot</w:t>
      </w:r>
      <w:r>
        <w:t xml:space="preserve"> meet the</w:t>
      </w:r>
      <w:r w:rsidR="0004059F">
        <w:t xml:space="preserve"> measurement</w:t>
      </w:r>
      <w:r>
        <w:t xml:space="preserve"> requirement</w:t>
      </w:r>
      <w:r w:rsidR="0004059F">
        <w:t xml:space="preserve">s. Thus, we suggest UE is not required to meet the RRM requirement with </w:t>
      </w:r>
      <w:proofErr w:type="spellStart"/>
      <w:r w:rsidR="0004059F">
        <w:t>eDRX</w:t>
      </w:r>
      <w:proofErr w:type="spellEnd"/>
      <w:r w:rsidR="0004059F">
        <w:t xml:space="preserve"> for earth moving LEO deployment.</w:t>
      </w:r>
    </w:p>
    <w:p w14:paraId="7173A3D8" w14:textId="08B93E18" w:rsidR="00F721B8" w:rsidRPr="00B0724C" w:rsidRDefault="00F721B8" w:rsidP="002C6685">
      <w:pPr>
        <w:snapToGrid w:val="0"/>
        <w:spacing w:beforeLines="0" w:before="120" w:afterLines="0" w:after="120"/>
        <w:jc w:val="both"/>
        <w:rPr>
          <w:b/>
          <w:i/>
          <w:szCs w:val="21"/>
        </w:rPr>
      </w:pPr>
      <w:r w:rsidRPr="00B0724C">
        <w:rPr>
          <w:rFonts w:eastAsiaTheme="minorEastAsia" w:hint="eastAsia"/>
          <w:b/>
          <w:i/>
          <w:szCs w:val="21"/>
          <w:lang w:eastAsia="zh-CN"/>
        </w:rPr>
        <w:t>P</w:t>
      </w:r>
      <w:r w:rsidRPr="00B0724C">
        <w:rPr>
          <w:rFonts w:eastAsiaTheme="minorEastAsia"/>
          <w:b/>
          <w:i/>
          <w:szCs w:val="21"/>
          <w:lang w:eastAsia="zh-CN"/>
        </w:rPr>
        <w:t>roposal 3:</w:t>
      </w:r>
      <w:r w:rsidRPr="00B0724C">
        <w:rPr>
          <w:b/>
          <w:i/>
        </w:rPr>
        <w:t xml:space="preserve"> For earth moving LEO deployment, Redcap NTN UE is not required to meet the RRM requirement with </w:t>
      </w:r>
      <w:proofErr w:type="spellStart"/>
      <w:r w:rsidRPr="00B0724C">
        <w:rPr>
          <w:b/>
          <w:i/>
        </w:rPr>
        <w:t>eDRX</w:t>
      </w:r>
      <w:proofErr w:type="spellEnd"/>
      <w:r w:rsidRPr="00B0724C">
        <w:rPr>
          <w:b/>
          <w:i/>
        </w:rPr>
        <w:t xml:space="preserve"> and </w:t>
      </w:r>
      <w:proofErr w:type="spellStart"/>
      <w:r w:rsidRPr="00B0724C">
        <w:rPr>
          <w:rFonts w:eastAsiaTheme="minorEastAsia"/>
          <w:b/>
          <w:i/>
        </w:rPr>
        <w:t>RedCap</w:t>
      </w:r>
      <w:proofErr w:type="spellEnd"/>
      <w:r w:rsidRPr="00B0724C">
        <w:rPr>
          <w:rFonts w:eastAsiaTheme="minorEastAsia"/>
          <w:b/>
          <w:i/>
        </w:rPr>
        <w:t xml:space="preserve"> relaxed measurement requirements defined i</w:t>
      </w:r>
      <w:r w:rsidRPr="00B0724C">
        <w:rPr>
          <w:rFonts w:eastAsiaTheme="minorEastAsia" w:hint="eastAsia"/>
          <w:b/>
          <w:i/>
          <w:lang w:eastAsia="zh-CN"/>
        </w:rPr>
        <w:t>n</w:t>
      </w:r>
      <w:r w:rsidRPr="00B0724C">
        <w:rPr>
          <w:rFonts w:eastAsiaTheme="minorEastAsia"/>
          <w:b/>
          <w:i/>
          <w:lang w:eastAsia="zh-CN"/>
        </w:rPr>
        <w:t xml:space="preserve"> R17.</w:t>
      </w:r>
    </w:p>
    <w:p w14:paraId="76E1EEBC" w14:textId="77777777" w:rsidR="00F721B8" w:rsidRPr="00F721B8" w:rsidRDefault="00F721B8" w:rsidP="002C6685">
      <w:pPr>
        <w:spacing w:beforeLines="0" w:before="0" w:afterLines="0" w:after="120"/>
        <w:jc w:val="both"/>
        <w:rPr>
          <w:rFonts w:eastAsiaTheme="minorEastAsia"/>
          <w:szCs w:val="21"/>
          <w:lang w:eastAsia="zh-CN"/>
        </w:rPr>
      </w:pPr>
    </w:p>
    <w:p w14:paraId="718D553B" w14:textId="23A354AB" w:rsidR="00345FD5" w:rsidRPr="00D24A1D" w:rsidRDefault="00345FD5" w:rsidP="002C6685">
      <w:pPr>
        <w:spacing w:before="120" w:after="120"/>
        <w:jc w:val="both"/>
        <w:rPr>
          <w:sz w:val="21"/>
          <w:szCs w:val="21"/>
          <w:lang w:eastAsia="zh-CN"/>
        </w:rPr>
      </w:pPr>
      <w:r w:rsidRPr="00D24A1D">
        <w:rPr>
          <w:rFonts w:eastAsiaTheme="minorEastAsia"/>
          <w:sz w:val="21"/>
          <w:szCs w:val="21"/>
          <w:lang w:val="en-US" w:eastAsia="zh-CN"/>
        </w:rPr>
        <w:t>RAN4 has agreed to define</w:t>
      </w:r>
      <w:r w:rsidRPr="00D24A1D">
        <w:rPr>
          <w:sz w:val="21"/>
          <w:szCs w:val="21"/>
          <w:lang w:eastAsia="zh-CN"/>
        </w:rPr>
        <w:t xml:space="preserve"> separate sets of RRM requirements for 1Rx and 2 Rx (e)Redcap UE with FR1-NTN bands.</w:t>
      </w:r>
      <w:r w:rsidRPr="00D24A1D">
        <w:rPr>
          <w:rFonts w:hint="eastAsia"/>
          <w:sz w:val="21"/>
          <w:szCs w:val="21"/>
        </w:rPr>
        <w:t xml:space="preserve"> </w:t>
      </w:r>
      <w:r w:rsidRPr="00D24A1D">
        <w:rPr>
          <w:sz w:val="21"/>
          <w:szCs w:val="21"/>
          <w:lang w:eastAsia="zh-CN"/>
        </w:rPr>
        <w:t>For 2Rx (e)</w:t>
      </w:r>
      <w:proofErr w:type="spellStart"/>
      <w:r w:rsidRPr="00D24A1D">
        <w:rPr>
          <w:sz w:val="21"/>
          <w:szCs w:val="21"/>
          <w:lang w:eastAsia="zh-CN"/>
        </w:rPr>
        <w:t>RedCap</w:t>
      </w:r>
      <w:proofErr w:type="spellEnd"/>
      <w:r w:rsidRPr="00D24A1D">
        <w:rPr>
          <w:sz w:val="21"/>
          <w:szCs w:val="21"/>
          <w:lang w:eastAsia="zh-CN"/>
        </w:rPr>
        <w:t xml:space="preserve"> UEs with FR1-NTN</w:t>
      </w:r>
      <w:r w:rsidR="00D82FC9" w:rsidRPr="00D24A1D">
        <w:rPr>
          <w:sz w:val="21"/>
          <w:szCs w:val="21"/>
          <w:lang w:eastAsia="zh-CN"/>
        </w:rPr>
        <w:t>, RAN4 r</w:t>
      </w:r>
      <w:r w:rsidRPr="00D24A1D">
        <w:rPr>
          <w:sz w:val="21"/>
          <w:szCs w:val="21"/>
          <w:lang w:eastAsia="zh-CN"/>
        </w:rPr>
        <w:t>euse</w:t>
      </w:r>
      <w:r w:rsidR="00D82FC9" w:rsidRPr="00D24A1D">
        <w:rPr>
          <w:sz w:val="21"/>
          <w:szCs w:val="21"/>
          <w:lang w:eastAsia="zh-CN"/>
        </w:rPr>
        <w:t>s</w:t>
      </w:r>
      <w:r w:rsidRPr="00D24A1D">
        <w:rPr>
          <w:sz w:val="21"/>
          <w:szCs w:val="21"/>
          <w:lang w:eastAsia="zh-CN"/>
        </w:rPr>
        <w:t xml:space="preserve"> the existing requirements for NTN as a baseline.</w:t>
      </w:r>
      <w:r w:rsidR="00D82FC9" w:rsidRPr="00D24A1D">
        <w:rPr>
          <w:sz w:val="21"/>
          <w:szCs w:val="21"/>
        </w:rPr>
        <w:t xml:space="preserve"> </w:t>
      </w:r>
      <w:r w:rsidR="00D82FC9" w:rsidRPr="00D24A1D">
        <w:rPr>
          <w:sz w:val="21"/>
          <w:szCs w:val="21"/>
          <w:lang w:eastAsia="zh-CN"/>
        </w:rPr>
        <w:t>For 1RX (e)</w:t>
      </w:r>
      <w:proofErr w:type="spellStart"/>
      <w:r w:rsidR="00D82FC9" w:rsidRPr="00D24A1D">
        <w:rPr>
          <w:sz w:val="21"/>
          <w:szCs w:val="21"/>
          <w:lang w:eastAsia="zh-CN"/>
        </w:rPr>
        <w:t>RedCap</w:t>
      </w:r>
      <w:proofErr w:type="spellEnd"/>
      <w:r w:rsidR="00D82FC9" w:rsidRPr="00D24A1D">
        <w:rPr>
          <w:sz w:val="21"/>
          <w:szCs w:val="21"/>
          <w:lang w:eastAsia="zh-CN"/>
        </w:rPr>
        <w:t xml:space="preserve"> UE, we can also relax measurement requirements including extending the measurement delays with more measurement samples and relaxing the measurement accuracy.</w:t>
      </w:r>
    </w:p>
    <w:p w14:paraId="13790D3D" w14:textId="390C9F02" w:rsidR="00D82FC9" w:rsidRPr="00D24A1D" w:rsidRDefault="00D82FC9" w:rsidP="002C6685">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00F721B8">
        <w:rPr>
          <w:rFonts w:eastAsiaTheme="minorEastAsia"/>
          <w:b/>
          <w:i/>
          <w:sz w:val="21"/>
          <w:szCs w:val="21"/>
          <w:lang w:val="en-US" w:eastAsia="zh-CN"/>
        </w:rPr>
        <w:t>4</w:t>
      </w:r>
      <w:r w:rsidRPr="00D24A1D">
        <w:rPr>
          <w:rFonts w:eastAsiaTheme="minorEastAsia"/>
          <w:b/>
          <w:i/>
          <w:sz w:val="21"/>
          <w:szCs w:val="21"/>
          <w:lang w:val="en-US" w:eastAsia="zh-CN"/>
        </w:rPr>
        <w:t xml:space="preserve">: </w:t>
      </w:r>
      <w:r w:rsidRPr="00D24A1D">
        <w:rPr>
          <w:b/>
          <w:i/>
          <w:sz w:val="21"/>
          <w:szCs w:val="21"/>
          <w:lang w:eastAsia="zh-CN"/>
        </w:rPr>
        <w:t>For 1RX (e)</w:t>
      </w:r>
      <w:proofErr w:type="spellStart"/>
      <w:r w:rsidRPr="00D24A1D">
        <w:rPr>
          <w:b/>
          <w:i/>
          <w:sz w:val="21"/>
          <w:szCs w:val="21"/>
          <w:lang w:eastAsia="zh-CN"/>
        </w:rPr>
        <w:t>RedCap</w:t>
      </w:r>
      <w:proofErr w:type="spellEnd"/>
      <w:r w:rsidRPr="00D24A1D">
        <w:rPr>
          <w:b/>
          <w:i/>
          <w:sz w:val="21"/>
          <w:szCs w:val="21"/>
          <w:lang w:eastAsia="zh-CN"/>
        </w:rPr>
        <w:t xml:space="preserve"> UE with FR1-NTN bands, support to relax measurement requirements including extending the measurement delays with more measurement samples and relaxing the measurement accuracy.</w:t>
      </w:r>
    </w:p>
    <w:p w14:paraId="172ABFD5" w14:textId="77777777" w:rsidR="00345FD5" w:rsidRPr="00D24A1D" w:rsidRDefault="00345FD5" w:rsidP="002C6685">
      <w:pPr>
        <w:spacing w:before="120" w:after="120"/>
        <w:jc w:val="both"/>
        <w:rPr>
          <w:rFonts w:eastAsiaTheme="minorEastAsia"/>
          <w:sz w:val="21"/>
          <w:szCs w:val="21"/>
          <w:lang w:val="en-US" w:eastAsia="zh-CN"/>
        </w:rPr>
      </w:pPr>
    </w:p>
    <w:p w14:paraId="2942D072" w14:textId="3F73B413" w:rsidR="00345FD5" w:rsidRPr="00D24A1D" w:rsidRDefault="00D24A1D" w:rsidP="002C6685">
      <w:pPr>
        <w:spacing w:before="120" w:after="120"/>
        <w:jc w:val="both"/>
        <w:rPr>
          <w:rFonts w:eastAsiaTheme="minorEastAsia"/>
          <w:sz w:val="21"/>
          <w:szCs w:val="21"/>
          <w:lang w:val="en-US" w:eastAsia="zh-CN"/>
        </w:rPr>
      </w:pPr>
      <w:r w:rsidRPr="00D24A1D">
        <w:rPr>
          <w:rFonts w:eastAsiaTheme="minorEastAsia"/>
          <w:sz w:val="21"/>
          <w:szCs w:val="21"/>
          <w:lang w:val="en-US" w:eastAsia="zh-CN"/>
        </w:rPr>
        <w:t xml:space="preserve">The most of  NTN features should be supported in </w:t>
      </w:r>
      <w:proofErr w:type="spellStart"/>
      <w:r w:rsidRPr="00D24A1D">
        <w:rPr>
          <w:rFonts w:eastAsiaTheme="minorEastAsia"/>
          <w:sz w:val="21"/>
          <w:szCs w:val="21"/>
          <w:lang w:val="en-US" w:eastAsia="zh-CN"/>
        </w:rPr>
        <w:t>RedCap</w:t>
      </w:r>
      <w:proofErr w:type="spellEnd"/>
      <w:r w:rsidRPr="00D24A1D">
        <w:rPr>
          <w:rFonts w:eastAsiaTheme="minorEastAsia"/>
          <w:sz w:val="21"/>
          <w:szCs w:val="21"/>
          <w:lang w:val="en-US" w:eastAsia="zh-CN"/>
        </w:rPr>
        <w:t xml:space="preserve"> + NTN requirements. But a</w:t>
      </w:r>
      <w:r w:rsidRPr="00D24A1D">
        <w:rPr>
          <w:rFonts w:eastAsiaTheme="minorEastAsia" w:hint="eastAsia"/>
          <w:sz w:val="21"/>
          <w:szCs w:val="21"/>
          <w:lang w:val="en-US" w:eastAsia="zh-CN"/>
        </w:rPr>
        <w:t>s</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companies</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pointed</w:t>
      </w:r>
      <w:r w:rsidRPr="00D24A1D">
        <w:rPr>
          <w:rFonts w:eastAsiaTheme="minorEastAsia"/>
          <w:sz w:val="21"/>
          <w:szCs w:val="21"/>
          <w:lang w:val="en-US" w:eastAsia="zh-CN"/>
        </w:rPr>
        <w:t xml:space="preserve"> </w:t>
      </w:r>
      <w:r w:rsidRPr="00D24A1D">
        <w:rPr>
          <w:rFonts w:eastAsiaTheme="minorEastAsia" w:hint="eastAsia"/>
          <w:sz w:val="21"/>
          <w:szCs w:val="21"/>
          <w:lang w:val="en-US" w:eastAsia="zh-CN"/>
        </w:rPr>
        <w:t>out</w:t>
      </w:r>
      <w:r w:rsidRPr="00D24A1D">
        <w:rPr>
          <w:rFonts w:eastAsiaTheme="minorEastAsia"/>
          <w:sz w:val="21"/>
          <w:szCs w:val="21"/>
          <w:lang w:val="en-US" w:eastAsia="zh-CN"/>
        </w:rPr>
        <w:t>, o</w:t>
      </w:r>
      <w:r w:rsidR="009A2B0C" w:rsidRPr="00D24A1D">
        <w:rPr>
          <w:rFonts w:eastAsiaTheme="minorEastAsia"/>
          <w:sz w:val="21"/>
          <w:szCs w:val="21"/>
          <w:lang w:val="en-US" w:eastAsia="zh-CN"/>
        </w:rPr>
        <w:t xml:space="preserve">ne exception is </w:t>
      </w:r>
      <w:r w:rsidRPr="00D24A1D">
        <w:rPr>
          <w:rFonts w:eastAsiaTheme="minorEastAsia"/>
          <w:sz w:val="21"/>
          <w:szCs w:val="21"/>
          <w:lang w:val="en-US" w:eastAsia="zh-CN"/>
        </w:rPr>
        <w:t xml:space="preserve">the </w:t>
      </w:r>
      <w:r w:rsidR="009A2B0C" w:rsidRPr="00D24A1D">
        <w:rPr>
          <w:rFonts w:eastAsiaTheme="minorEastAsia"/>
          <w:sz w:val="21"/>
          <w:szCs w:val="21"/>
          <w:lang w:val="en-US" w:eastAsia="zh-CN"/>
        </w:rPr>
        <w:t>support of multiple SMTC</w:t>
      </w:r>
      <w:r w:rsidRPr="00D24A1D">
        <w:rPr>
          <w:rFonts w:eastAsiaTheme="minorEastAsia"/>
          <w:sz w:val="21"/>
          <w:szCs w:val="21"/>
          <w:lang w:val="en-US" w:eastAsia="zh-CN"/>
        </w:rPr>
        <w:t>s</w:t>
      </w:r>
      <w:r w:rsidR="009A2B0C" w:rsidRPr="00D24A1D">
        <w:rPr>
          <w:rFonts w:eastAsiaTheme="minorEastAsia"/>
          <w:sz w:val="21"/>
          <w:szCs w:val="21"/>
          <w:lang w:val="en-US" w:eastAsia="zh-CN"/>
        </w:rPr>
        <w:t xml:space="preserve">. So far, NTN is mandatorily required to support 2 SMTCs per MO, and supporting more is an optional capability. When the </w:t>
      </w:r>
      <w:r w:rsidR="003778CF" w:rsidRPr="00D24A1D">
        <w:rPr>
          <w:rFonts w:eastAsiaTheme="minorEastAsia"/>
          <w:sz w:val="21"/>
          <w:szCs w:val="21"/>
          <w:lang w:val="en-US" w:eastAsia="zh-CN"/>
        </w:rPr>
        <w:t>two SMTCs do not overlap</w:t>
      </w:r>
      <w:r w:rsidR="008B48D3" w:rsidRPr="00D24A1D">
        <w:rPr>
          <w:rFonts w:eastAsiaTheme="minorEastAsia"/>
          <w:sz w:val="21"/>
          <w:szCs w:val="21"/>
          <w:lang w:val="en-US" w:eastAsia="zh-CN"/>
        </w:rPr>
        <w:t xml:space="preserve"> there is no scaling in measurement period meaning UE has to support parallel measurement for the two SMTCs. This may be a bit challenging for </w:t>
      </w:r>
      <w:r w:rsidRPr="00D24A1D">
        <w:rPr>
          <w:rFonts w:eastAsiaTheme="minorEastAsia"/>
          <w:sz w:val="21"/>
          <w:szCs w:val="21"/>
          <w:lang w:val="en-US" w:eastAsia="zh-CN"/>
        </w:rPr>
        <w:t>(e)</w:t>
      </w:r>
      <w:proofErr w:type="spellStart"/>
      <w:r w:rsidR="008B48D3" w:rsidRPr="00D24A1D">
        <w:rPr>
          <w:rFonts w:eastAsiaTheme="minorEastAsia"/>
          <w:sz w:val="21"/>
          <w:szCs w:val="21"/>
          <w:lang w:val="en-US" w:eastAsia="zh-CN"/>
        </w:rPr>
        <w:t>RedCap</w:t>
      </w:r>
      <w:proofErr w:type="spellEnd"/>
      <w:r w:rsidR="008B48D3" w:rsidRPr="00D24A1D">
        <w:rPr>
          <w:rFonts w:eastAsiaTheme="minorEastAsia"/>
          <w:sz w:val="21"/>
          <w:szCs w:val="21"/>
          <w:lang w:val="en-US" w:eastAsia="zh-CN"/>
        </w:rPr>
        <w:t xml:space="preserve"> UE with reduced complexity.</w:t>
      </w:r>
      <w:r w:rsidRPr="00D24A1D">
        <w:rPr>
          <w:rFonts w:eastAsiaTheme="minorEastAsia"/>
          <w:sz w:val="21"/>
          <w:szCs w:val="21"/>
          <w:lang w:val="en-US" w:eastAsia="zh-CN"/>
        </w:rPr>
        <w:t xml:space="preserve"> We also share the similar concern on support of multiple SMTCs</w:t>
      </w:r>
      <w:r w:rsidR="00F721B8">
        <w:rPr>
          <w:rFonts w:eastAsiaTheme="minorEastAsia"/>
          <w:sz w:val="21"/>
          <w:szCs w:val="21"/>
          <w:lang w:val="en-US" w:eastAsia="zh-CN"/>
        </w:rPr>
        <w:t xml:space="preserve"> </w:t>
      </w:r>
      <w:r w:rsidR="00F721B8" w:rsidRPr="00D24A1D">
        <w:rPr>
          <w:rFonts w:eastAsiaTheme="minorEastAsia"/>
          <w:sz w:val="21"/>
          <w:szCs w:val="21"/>
          <w:lang w:val="en-US" w:eastAsia="zh-CN"/>
        </w:rPr>
        <w:t>parallel</w:t>
      </w:r>
      <w:r w:rsidR="00F721B8">
        <w:rPr>
          <w:rFonts w:eastAsiaTheme="minorEastAsia"/>
          <w:sz w:val="21"/>
          <w:szCs w:val="21"/>
          <w:lang w:val="en-US" w:eastAsia="zh-CN"/>
        </w:rPr>
        <w:t>ly</w:t>
      </w:r>
      <w:r w:rsidRPr="00D24A1D">
        <w:rPr>
          <w:rFonts w:eastAsiaTheme="minorEastAsia"/>
          <w:sz w:val="21"/>
          <w:szCs w:val="21"/>
          <w:lang w:val="en-US" w:eastAsia="zh-CN"/>
        </w:rPr>
        <w:t>.</w:t>
      </w:r>
    </w:p>
    <w:p w14:paraId="1B077ACA" w14:textId="61B4A675" w:rsidR="00AB1666" w:rsidRPr="00D24A1D" w:rsidRDefault="00500E7A" w:rsidP="002C6685">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sidR="00F721B8">
        <w:rPr>
          <w:rFonts w:eastAsiaTheme="minorEastAsia"/>
          <w:b/>
          <w:i/>
          <w:sz w:val="21"/>
          <w:szCs w:val="21"/>
          <w:lang w:val="en-US" w:eastAsia="zh-CN"/>
        </w:rPr>
        <w:t>5</w:t>
      </w:r>
      <w:r w:rsidRPr="00D24A1D">
        <w:rPr>
          <w:rFonts w:eastAsiaTheme="minorEastAsia"/>
          <w:b/>
          <w:i/>
          <w:sz w:val="21"/>
          <w:szCs w:val="21"/>
          <w:lang w:val="en-US" w:eastAsia="zh-CN"/>
        </w:rPr>
        <w:t xml:space="preserve">: RAN4 to </w:t>
      </w:r>
      <w:r w:rsidR="00D24A1D" w:rsidRPr="00D24A1D">
        <w:rPr>
          <w:rFonts w:eastAsiaTheme="minorEastAsia"/>
          <w:b/>
          <w:i/>
          <w:sz w:val="21"/>
          <w:szCs w:val="21"/>
          <w:lang w:val="en-US" w:eastAsia="zh-CN"/>
        </w:rPr>
        <w:t xml:space="preserve">not consider the </w:t>
      </w:r>
      <w:r w:rsidRPr="00D24A1D">
        <w:rPr>
          <w:rFonts w:eastAsiaTheme="minorEastAsia"/>
          <w:b/>
          <w:i/>
          <w:sz w:val="21"/>
          <w:szCs w:val="21"/>
          <w:lang w:val="en-US" w:eastAsia="zh-CN"/>
        </w:rPr>
        <w:t xml:space="preserve">support </w:t>
      </w:r>
      <w:r w:rsidRPr="00D24A1D">
        <w:rPr>
          <w:rFonts w:eastAsiaTheme="minorEastAsia"/>
          <w:b/>
          <w:i/>
          <w:sz w:val="21"/>
          <w:szCs w:val="21"/>
          <w:lang w:eastAsia="zh-CN"/>
        </w:rPr>
        <w:t>o</w:t>
      </w:r>
      <w:r w:rsidR="00B0724C">
        <w:rPr>
          <w:rFonts w:eastAsiaTheme="minorEastAsia"/>
          <w:b/>
          <w:i/>
          <w:sz w:val="21"/>
          <w:szCs w:val="21"/>
          <w:lang w:eastAsia="zh-CN"/>
        </w:rPr>
        <w:t>f measurements with</w:t>
      </w:r>
      <w:r w:rsidRPr="00D24A1D">
        <w:rPr>
          <w:rFonts w:eastAsiaTheme="minorEastAsia"/>
          <w:b/>
          <w:i/>
          <w:sz w:val="21"/>
          <w:szCs w:val="21"/>
          <w:lang w:eastAsia="zh-CN"/>
        </w:rPr>
        <w:t xml:space="preserve"> multiple SMTCs</w:t>
      </w:r>
      <w:r w:rsidR="00D24A1D" w:rsidRPr="00D24A1D">
        <w:rPr>
          <w:rFonts w:eastAsiaTheme="minorEastAsia"/>
          <w:b/>
          <w:i/>
          <w:sz w:val="21"/>
          <w:szCs w:val="21"/>
          <w:lang w:eastAsia="zh-CN"/>
        </w:rPr>
        <w:t xml:space="preserve"> </w:t>
      </w:r>
      <w:r w:rsidR="00B0724C">
        <w:rPr>
          <w:rFonts w:eastAsiaTheme="minorEastAsia"/>
          <w:b/>
          <w:i/>
          <w:sz w:val="21"/>
          <w:szCs w:val="21"/>
          <w:lang w:eastAsia="zh-CN"/>
        </w:rPr>
        <w:t xml:space="preserve">in parallel </w:t>
      </w:r>
      <w:r w:rsidR="00D24A1D" w:rsidRPr="00D24A1D">
        <w:rPr>
          <w:b/>
          <w:i/>
          <w:sz w:val="21"/>
          <w:szCs w:val="21"/>
          <w:lang w:eastAsia="zh-CN"/>
        </w:rPr>
        <w:t>for (e)</w:t>
      </w:r>
      <w:proofErr w:type="spellStart"/>
      <w:r w:rsidR="00D24A1D" w:rsidRPr="00D24A1D">
        <w:rPr>
          <w:b/>
          <w:i/>
          <w:sz w:val="21"/>
          <w:szCs w:val="21"/>
          <w:lang w:eastAsia="zh-CN"/>
        </w:rPr>
        <w:t>RedCap</w:t>
      </w:r>
      <w:proofErr w:type="spellEnd"/>
      <w:r w:rsidR="00D24A1D" w:rsidRPr="00D24A1D">
        <w:rPr>
          <w:b/>
          <w:i/>
          <w:sz w:val="21"/>
          <w:szCs w:val="21"/>
          <w:lang w:eastAsia="zh-CN"/>
        </w:rPr>
        <w:t xml:space="preserve"> UE with FR1-NTN bands.</w:t>
      </w:r>
    </w:p>
    <w:p w14:paraId="1EC78C46" w14:textId="77777777" w:rsidR="00D24A1D" w:rsidRPr="00D24A1D" w:rsidRDefault="00D24A1D" w:rsidP="002C6685">
      <w:pPr>
        <w:spacing w:before="120" w:after="120"/>
        <w:jc w:val="both"/>
        <w:rPr>
          <w:rFonts w:eastAsiaTheme="minorEastAsia"/>
          <w:b/>
          <w:i/>
          <w:lang w:val="en-US" w:eastAsia="zh-CN"/>
        </w:rPr>
      </w:pPr>
    </w:p>
    <w:p w14:paraId="35DB815F" w14:textId="77777777" w:rsidR="00FA0C0C" w:rsidRDefault="00FA0C0C" w:rsidP="002C6685">
      <w:pPr>
        <w:pStyle w:val="1"/>
        <w:jc w:val="both"/>
        <w:rPr>
          <w:lang w:val="en-US"/>
        </w:rPr>
      </w:pPr>
      <w:r>
        <w:rPr>
          <w:lang w:val="en-US"/>
        </w:rPr>
        <w:t>Conclusions</w:t>
      </w:r>
    </w:p>
    <w:p w14:paraId="0F579A8B" w14:textId="615D0E22" w:rsidR="00F8348C" w:rsidRDefault="001819C1" w:rsidP="002C6685">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w:t>
      </w:r>
      <w:bookmarkStart w:id="4"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proofErr w:type="spellStart"/>
      <w:r w:rsidR="00D24A1D">
        <w:rPr>
          <w:rFonts w:eastAsiaTheme="minorEastAsia"/>
          <w:lang w:val="en-US" w:eastAsia="zh-CN"/>
        </w:rPr>
        <w:t>RedCap</w:t>
      </w:r>
      <w:proofErr w:type="spellEnd"/>
      <w:r w:rsidR="00D24A1D">
        <w:rPr>
          <w:rFonts w:eastAsiaTheme="minorEastAsia"/>
          <w:lang w:val="en-US" w:eastAsia="zh-CN"/>
        </w:rPr>
        <w:t xml:space="preserve"> UEs with NR </w:t>
      </w:r>
      <w:r w:rsidR="00D24A1D">
        <w:rPr>
          <w:rFonts w:eastAsiaTheme="minorEastAsia" w:hint="eastAsia"/>
          <w:lang w:val="en-US" w:eastAsia="zh-CN"/>
        </w:rPr>
        <w:t>FR1-</w:t>
      </w:r>
      <w:r w:rsidR="00D24A1D">
        <w:rPr>
          <w:rFonts w:eastAsiaTheme="minorEastAsia"/>
          <w:lang w:val="en-US" w:eastAsia="zh-CN"/>
        </w:rPr>
        <w:t>NTN</w:t>
      </w:r>
      <w:bookmarkEnd w:id="4"/>
      <w:r w:rsidR="00D24A1D">
        <w:rPr>
          <w:rFonts w:eastAsiaTheme="minorEastAsia"/>
          <w:lang w:val="en-US" w:eastAsia="zh-CN"/>
        </w:rPr>
        <w:t>.</w:t>
      </w:r>
    </w:p>
    <w:p w14:paraId="5816A22C" w14:textId="77777777" w:rsidR="00B0724C" w:rsidRPr="00B0724C" w:rsidRDefault="00B0724C" w:rsidP="002C6685">
      <w:pPr>
        <w:snapToGrid w:val="0"/>
        <w:spacing w:before="120" w:after="120"/>
        <w:jc w:val="both"/>
        <w:rPr>
          <w:rFonts w:eastAsiaTheme="minorEastAsia"/>
          <w:b/>
          <w:bCs/>
          <w:i/>
        </w:rPr>
      </w:pPr>
      <w:r w:rsidRPr="00B0724C">
        <w:rPr>
          <w:rFonts w:eastAsia="等线" w:hint="eastAsia"/>
          <w:b/>
          <w:i/>
          <w:iCs/>
          <w:sz w:val="21"/>
          <w:szCs w:val="21"/>
          <w:lang w:val="en-US" w:eastAsia="zh-CN"/>
        </w:rPr>
        <w:t>Proposal</w:t>
      </w:r>
      <w:r w:rsidRPr="00B0724C">
        <w:rPr>
          <w:rFonts w:eastAsia="等线"/>
          <w:b/>
          <w:i/>
          <w:iCs/>
          <w:sz w:val="21"/>
          <w:szCs w:val="21"/>
          <w:lang w:val="en-US" w:eastAsia="zh-CN"/>
        </w:rPr>
        <w:t xml:space="preserve"> </w:t>
      </w:r>
      <w:r w:rsidRPr="00B0724C">
        <w:rPr>
          <w:rFonts w:eastAsia="等线" w:hint="eastAsia"/>
          <w:b/>
          <w:i/>
          <w:iCs/>
          <w:sz w:val="21"/>
          <w:szCs w:val="21"/>
          <w:lang w:val="en-US" w:eastAsia="zh-CN"/>
        </w:rPr>
        <w:t>1:</w:t>
      </w:r>
      <w:r w:rsidRPr="00B0724C">
        <w:rPr>
          <w:rFonts w:eastAsia="等线"/>
          <w:b/>
          <w:i/>
          <w:iCs/>
          <w:sz w:val="21"/>
          <w:szCs w:val="21"/>
          <w:lang w:val="en-US" w:eastAsia="zh-CN"/>
        </w:rPr>
        <w:t xml:space="preserve"> </w:t>
      </w:r>
      <w:r w:rsidRPr="00B0724C">
        <w:rPr>
          <w:rFonts w:eastAsiaTheme="minorEastAsia"/>
          <w:b/>
          <w:bCs/>
          <w:i/>
        </w:rPr>
        <w:t>TA validation based on the RSRP change criterion is not supported for Redcap NTN UE.</w:t>
      </w:r>
    </w:p>
    <w:p w14:paraId="775865D2" w14:textId="77777777" w:rsidR="00B0724C" w:rsidRPr="00B0724C" w:rsidRDefault="00B0724C" w:rsidP="002C6685">
      <w:pPr>
        <w:snapToGrid w:val="0"/>
        <w:spacing w:before="120" w:after="120"/>
        <w:jc w:val="both"/>
        <w:rPr>
          <w:rFonts w:eastAsia="等线"/>
          <w:b/>
          <w:i/>
          <w:iCs/>
          <w:sz w:val="21"/>
          <w:szCs w:val="21"/>
          <w:lang w:eastAsia="zh-CN"/>
        </w:rPr>
      </w:pPr>
      <w:r w:rsidRPr="00B0724C">
        <w:rPr>
          <w:rFonts w:eastAsia="等线"/>
          <w:b/>
          <w:i/>
          <w:iCs/>
          <w:sz w:val="21"/>
          <w:szCs w:val="21"/>
          <w:lang w:eastAsia="zh-CN"/>
        </w:rPr>
        <w:t xml:space="preserve">Proposal 2: </w:t>
      </w:r>
      <w:r w:rsidRPr="00B0724C">
        <w:rPr>
          <w:rFonts w:eastAsia="等线"/>
          <w:b/>
          <w:i/>
          <w:iCs/>
          <w:sz w:val="21"/>
          <w:szCs w:val="21"/>
          <w:lang w:val="en-US" w:eastAsia="zh-CN"/>
        </w:rPr>
        <w:t>N</w:t>
      </w:r>
      <w:r w:rsidRPr="00B0724C">
        <w:rPr>
          <w:rFonts w:eastAsia="等线" w:hint="eastAsia"/>
          <w:b/>
          <w:i/>
          <w:iCs/>
          <w:sz w:val="21"/>
          <w:szCs w:val="21"/>
          <w:lang w:val="en-US" w:eastAsia="zh-CN"/>
        </w:rPr>
        <w:t>ot</w:t>
      </w:r>
      <w:r w:rsidRPr="00B0724C">
        <w:rPr>
          <w:rFonts w:eastAsia="等线"/>
          <w:b/>
          <w:i/>
          <w:iCs/>
          <w:sz w:val="21"/>
          <w:szCs w:val="21"/>
          <w:lang w:val="en-US" w:eastAsia="zh-CN"/>
        </w:rPr>
        <w:t xml:space="preserve"> to</w:t>
      </w:r>
      <w:r w:rsidRPr="00B0724C">
        <w:rPr>
          <w:rFonts w:eastAsia="等线" w:hint="eastAsia"/>
          <w:b/>
          <w:i/>
          <w:iCs/>
          <w:sz w:val="21"/>
          <w:szCs w:val="21"/>
          <w:lang w:val="en-US" w:eastAsia="zh-CN"/>
        </w:rPr>
        <w:t xml:space="preserve"> </w:t>
      </w:r>
      <w:r w:rsidRPr="00B0724C">
        <w:rPr>
          <w:rFonts w:eastAsia="等线"/>
          <w:b/>
          <w:i/>
          <w:iCs/>
          <w:sz w:val="21"/>
          <w:szCs w:val="21"/>
          <w:lang w:val="en-US" w:eastAsia="zh-CN"/>
        </w:rPr>
        <w:t>define MDT requirements for Redcap NTN UE.</w:t>
      </w:r>
    </w:p>
    <w:p w14:paraId="0624863A" w14:textId="77777777" w:rsidR="00B0724C" w:rsidRPr="00B0724C" w:rsidRDefault="00B0724C" w:rsidP="002C6685">
      <w:pPr>
        <w:snapToGrid w:val="0"/>
        <w:spacing w:beforeLines="0" w:before="120" w:afterLines="0" w:after="120"/>
        <w:jc w:val="both"/>
        <w:rPr>
          <w:b/>
          <w:i/>
          <w:szCs w:val="21"/>
        </w:rPr>
      </w:pPr>
      <w:r w:rsidRPr="00B0724C">
        <w:rPr>
          <w:rFonts w:eastAsiaTheme="minorEastAsia" w:hint="eastAsia"/>
          <w:b/>
          <w:i/>
          <w:szCs w:val="21"/>
          <w:lang w:eastAsia="zh-CN"/>
        </w:rPr>
        <w:lastRenderedPageBreak/>
        <w:t>P</w:t>
      </w:r>
      <w:r w:rsidRPr="00B0724C">
        <w:rPr>
          <w:rFonts w:eastAsiaTheme="minorEastAsia"/>
          <w:b/>
          <w:i/>
          <w:szCs w:val="21"/>
          <w:lang w:eastAsia="zh-CN"/>
        </w:rPr>
        <w:t>roposal 3:</w:t>
      </w:r>
      <w:r w:rsidRPr="00B0724C">
        <w:rPr>
          <w:b/>
          <w:i/>
        </w:rPr>
        <w:t xml:space="preserve"> For earth moving LEO deployment, Redcap NTN UE is not required to meet the RRM requirement with </w:t>
      </w:r>
      <w:proofErr w:type="spellStart"/>
      <w:r w:rsidRPr="00B0724C">
        <w:rPr>
          <w:b/>
          <w:i/>
        </w:rPr>
        <w:t>eDRX</w:t>
      </w:r>
      <w:proofErr w:type="spellEnd"/>
      <w:r w:rsidRPr="00B0724C">
        <w:rPr>
          <w:b/>
          <w:i/>
        </w:rPr>
        <w:t xml:space="preserve"> and </w:t>
      </w:r>
      <w:proofErr w:type="spellStart"/>
      <w:r w:rsidRPr="00B0724C">
        <w:rPr>
          <w:rFonts w:eastAsiaTheme="minorEastAsia"/>
          <w:b/>
          <w:i/>
        </w:rPr>
        <w:t>RedCap</w:t>
      </w:r>
      <w:proofErr w:type="spellEnd"/>
      <w:r w:rsidRPr="00B0724C">
        <w:rPr>
          <w:rFonts w:eastAsiaTheme="minorEastAsia"/>
          <w:b/>
          <w:i/>
        </w:rPr>
        <w:t xml:space="preserve"> relaxed measurement requirements defined i</w:t>
      </w:r>
      <w:r w:rsidRPr="00B0724C">
        <w:rPr>
          <w:rFonts w:eastAsiaTheme="minorEastAsia" w:hint="eastAsia"/>
          <w:b/>
          <w:i/>
          <w:lang w:eastAsia="zh-CN"/>
        </w:rPr>
        <w:t>n</w:t>
      </w:r>
      <w:r w:rsidRPr="00B0724C">
        <w:rPr>
          <w:rFonts w:eastAsiaTheme="minorEastAsia"/>
          <w:b/>
          <w:i/>
          <w:lang w:eastAsia="zh-CN"/>
        </w:rPr>
        <w:t xml:space="preserve"> R17.</w:t>
      </w:r>
    </w:p>
    <w:p w14:paraId="0D95B8D0" w14:textId="77777777" w:rsidR="00B0724C" w:rsidRPr="00D24A1D" w:rsidRDefault="00B0724C" w:rsidP="002C6685">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Pr>
          <w:rFonts w:eastAsiaTheme="minorEastAsia"/>
          <w:b/>
          <w:i/>
          <w:sz w:val="21"/>
          <w:szCs w:val="21"/>
          <w:lang w:val="en-US" w:eastAsia="zh-CN"/>
        </w:rPr>
        <w:t>4</w:t>
      </w:r>
      <w:r w:rsidRPr="00D24A1D">
        <w:rPr>
          <w:rFonts w:eastAsiaTheme="minorEastAsia"/>
          <w:b/>
          <w:i/>
          <w:sz w:val="21"/>
          <w:szCs w:val="21"/>
          <w:lang w:val="en-US" w:eastAsia="zh-CN"/>
        </w:rPr>
        <w:t xml:space="preserve">: </w:t>
      </w:r>
      <w:r w:rsidRPr="00D24A1D">
        <w:rPr>
          <w:b/>
          <w:i/>
          <w:sz w:val="21"/>
          <w:szCs w:val="21"/>
          <w:lang w:eastAsia="zh-CN"/>
        </w:rPr>
        <w:t>For 1RX (e)</w:t>
      </w:r>
      <w:proofErr w:type="spellStart"/>
      <w:r w:rsidRPr="00D24A1D">
        <w:rPr>
          <w:b/>
          <w:i/>
          <w:sz w:val="21"/>
          <w:szCs w:val="21"/>
          <w:lang w:eastAsia="zh-CN"/>
        </w:rPr>
        <w:t>RedCap</w:t>
      </w:r>
      <w:proofErr w:type="spellEnd"/>
      <w:r w:rsidRPr="00D24A1D">
        <w:rPr>
          <w:b/>
          <w:i/>
          <w:sz w:val="21"/>
          <w:szCs w:val="21"/>
          <w:lang w:eastAsia="zh-CN"/>
        </w:rPr>
        <w:t xml:space="preserve"> UE with FR1-NTN bands, support to relax measurement requirements including extending the measurement delays with more measurement samples and relaxing the measurement accuracy.</w:t>
      </w:r>
    </w:p>
    <w:p w14:paraId="5FA190C2" w14:textId="77777777" w:rsidR="00B0724C" w:rsidRPr="00D24A1D" w:rsidRDefault="00B0724C" w:rsidP="002C6685">
      <w:pPr>
        <w:spacing w:before="120" w:after="120"/>
        <w:jc w:val="both"/>
        <w:rPr>
          <w:b/>
          <w:i/>
          <w:sz w:val="21"/>
          <w:szCs w:val="21"/>
          <w:lang w:eastAsia="zh-CN"/>
        </w:rPr>
      </w:pPr>
      <w:r w:rsidRPr="00D24A1D">
        <w:rPr>
          <w:rFonts w:eastAsiaTheme="minorEastAsia" w:hint="eastAsia"/>
          <w:b/>
          <w:i/>
          <w:sz w:val="21"/>
          <w:szCs w:val="21"/>
          <w:lang w:val="en-US" w:eastAsia="zh-CN"/>
        </w:rPr>
        <w:t>P</w:t>
      </w:r>
      <w:r w:rsidRPr="00D24A1D">
        <w:rPr>
          <w:rFonts w:eastAsiaTheme="minorEastAsia"/>
          <w:b/>
          <w:i/>
          <w:sz w:val="21"/>
          <w:szCs w:val="21"/>
          <w:lang w:val="en-US" w:eastAsia="zh-CN"/>
        </w:rPr>
        <w:t xml:space="preserve">roposal </w:t>
      </w:r>
      <w:r>
        <w:rPr>
          <w:rFonts w:eastAsiaTheme="minorEastAsia"/>
          <w:b/>
          <w:i/>
          <w:sz w:val="21"/>
          <w:szCs w:val="21"/>
          <w:lang w:val="en-US" w:eastAsia="zh-CN"/>
        </w:rPr>
        <w:t>5</w:t>
      </w:r>
      <w:r w:rsidRPr="00D24A1D">
        <w:rPr>
          <w:rFonts w:eastAsiaTheme="minorEastAsia"/>
          <w:b/>
          <w:i/>
          <w:sz w:val="21"/>
          <w:szCs w:val="21"/>
          <w:lang w:val="en-US" w:eastAsia="zh-CN"/>
        </w:rPr>
        <w:t xml:space="preserve">: RAN4 to not consider the support </w:t>
      </w:r>
      <w:r w:rsidRPr="00D24A1D">
        <w:rPr>
          <w:rFonts w:eastAsiaTheme="minorEastAsia"/>
          <w:b/>
          <w:i/>
          <w:sz w:val="21"/>
          <w:szCs w:val="21"/>
          <w:lang w:eastAsia="zh-CN"/>
        </w:rPr>
        <w:t>o</w:t>
      </w:r>
      <w:r>
        <w:rPr>
          <w:rFonts w:eastAsiaTheme="minorEastAsia"/>
          <w:b/>
          <w:i/>
          <w:sz w:val="21"/>
          <w:szCs w:val="21"/>
          <w:lang w:eastAsia="zh-CN"/>
        </w:rPr>
        <w:t>f measurements with</w:t>
      </w:r>
      <w:r w:rsidRPr="00D24A1D">
        <w:rPr>
          <w:rFonts w:eastAsiaTheme="minorEastAsia"/>
          <w:b/>
          <w:i/>
          <w:sz w:val="21"/>
          <w:szCs w:val="21"/>
          <w:lang w:eastAsia="zh-CN"/>
        </w:rPr>
        <w:t xml:space="preserve"> multiple SMTCs </w:t>
      </w:r>
      <w:r>
        <w:rPr>
          <w:rFonts w:eastAsiaTheme="minorEastAsia"/>
          <w:b/>
          <w:i/>
          <w:sz w:val="21"/>
          <w:szCs w:val="21"/>
          <w:lang w:eastAsia="zh-CN"/>
        </w:rPr>
        <w:t xml:space="preserve">in parallel </w:t>
      </w:r>
      <w:r w:rsidRPr="00D24A1D">
        <w:rPr>
          <w:b/>
          <w:i/>
          <w:sz w:val="21"/>
          <w:szCs w:val="21"/>
          <w:lang w:eastAsia="zh-CN"/>
        </w:rPr>
        <w:t>for (e)</w:t>
      </w:r>
      <w:proofErr w:type="spellStart"/>
      <w:r w:rsidRPr="00D24A1D">
        <w:rPr>
          <w:b/>
          <w:i/>
          <w:sz w:val="21"/>
          <w:szCs w:val="21"/>
          <w:lang w:eastAsia="zh-CN"/>
        </w:rPr>
        <w:t>RedCap</w:t>
      </w:r>
      <w:proofErr w:type="spellEnd"/>
      <w:r w:rsidRPr="00D24A1D">
        <w:rPr>
          <w:b/>
          <w:i/>
          <w:sz w:val="21"/>
          <w:szCs w:val="21"/>
          <w:lang w:eastAsia="zh-CN"/>
        </w:rPr>
        <w:t xml:space="preserve"> UE with FR1-NTN bands.</w:t>
      </w:r>
    </w:p>
    <w:p w14:paraId="3294E920" w14:textId="77777777" w:rsidR="00D24A1D" w:rsidRPr="00B0724C" w:rsidRDefault="00D24A1D" w:rsidP="002C6685">
      <w:pPr>
        <w:spacing w:before="120" w:after="120"/>
        <w:jc w:val="both"/>
        <w:rPr>
          <w:rFonts w:eastAsia="宋体"/>
          <w:lang w:eastAsia="zh-CN"/>
        </w:rPr>
      </w:pPr>
    </w:p>
    <w:p w14:paraId="2ED084EA" w14:textId="77777777" w:rsidR="00FA0C0C" w:rsidRDefault="00FA0C0C" w:rsidP="002C6685">
      <w:pPr>
        <w:pStyle w:val="1"/>
        <w:jc w:val="both"/>
        <w:rPr>
          <w:lang w:val="en-US"/>
        </w:rPr>
      </w:pPr>
      <w:r w:rsidRPr="00C0754F">
        <w:rPr>
          <w:lang w:val="en-US"/>
        </w:rPr>
        <w:t>Reference</w:t>
      </w:r>
    </w:p>
    <w:p w14:paraId="391470E2" w14:textId="49D3C640" w:rsidR="00AD0D98" w:rsidRPr="002946B1" w:rsidRDefault="007E346E" w:rsidP="002C6685">
      <w:pPr>
        <w:numPr>
          <w:ilvl w:val="0"/>
          <w:numId w:val="5"/>
        </w:numPr>
        <w:spacing w:before="120" w:after="120"/>
        <w:jc w:val="both"/>
        <w:rPr>
          <w:rFonts w:eastAsia="宋体"/>
          <w:lang w:val="en-US" w:eastAsia="zh-CN"/>
        </w:rPr>
      </w:pPr>
      <w:r w:rsidRPr="007E346E">
        <w:rPr>
          <w:rFonts w:eastAsia="宋体"/>
          <w:lang w:val="en-US" w:eastAsia="zh-CN"/>
        </w:rPr>
        <w:t>R</w:t>
      </w:r>
      <w:r w:rsidR="00AC5DA5" w:rsidRPr="00AC5DA5">
        <w:rPr>
          <w:rFonts w:eastAsia="宋体"/>
          <w:lang w:val="en-US" w:eastAsia="zh-CN"/>
        </w:rPr>
        <w:t>4-241</w:t>
      </w:r>
      <w:r w:rsidR="00573783">
        <w:rPr>
          <w:rFonts w:eastAsia="宋体"/>
          <w:lang w:val="en-US" w:eastAsia="zh-CN"/>
        </w:rPr>
        <w:t>6865</w:t>
      </w:r>
      <w:r w:rsidR="00525E58">
        <w:rPr>
          <w:rFonts w:eastAsia="宋体"/>
          <w:lang w:val="en-US" w:eastAsia="zh-CN"/>
        </w:rPr>
        <w:t xml:space="preserve">, </w:t>
      </w:r>
      <w:r w:rsidR="00AC5DA5" w:rsidRPr="00AC5DA5">
        <w:rPr>
          <w:rFonts w:eastAsia="宋体"/>
          <w:lang w:val="en-US" w:eastAsia="zh-CN"/>
        </w:rPr>
        <w:t>WF on RRM requirements for Rel-19 NR NTN phase3</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664F1" w14:textId="77777777" w:rsidR="006B719F" w:rsidRDefault="006B719F">
      <w:pPr>
        <w:spacing w:before="120" w:after="120"/>
      </w:pPr>
      <w:r>
        <w:separator/>
      </w:r>
    </w:p>
  </w:endnote>
  <w:endnote w:type="continuationSeparator" w:id="0">
    <w:p w14:paraId="2456E2A8" w14:textId="77777777" w:rsidR="006B719F" w:rsidRDefault="006B719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7F540" w14:textId="77777777" w:rsidR="006B719F" w:rsidRDefault="006B719F">
      <w:pPr>
        <w:spacing w:before="120" w:after="120"/>
      </w:pPr>
      <w:r>
        <w:separator/>
      </w:r>
    </w:p>
  </w:footnote>
  <w:footnote w:type="continuationSeparator" w:id="0">
    <w:p w14:paraId="78FF33B7" w14:textId="77777777" w:rsidR="006B719F" w:rsidRDefault="006B719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21"/>
  </w:num>
  <w:num w:numId="3">
    <w:abstractNumId w:val="29"/>
  </w:num>
  <w:num w:numId="4">
    <w:abstractNumId w:val="5"/>
  </w:num>
  <w:num w:numId="5">
    <w:abstractNumId w:val="8"/>
  </w:num>
  <w:num w:numId="6">
    <w:abstractNumId w:val="20"/>
  </w:num>
  <w:num w:numId="7">
    <w:abstractNumId w:val="12"/>
  </w:num>
  <w:num w:numId="8">
    <w:abstractNumId w:val="30"/>
    <w:lvlOverride w:ilvl="0">
      <w:startOverride w:val="1"/>
    </w:lvlOverride>
  </w:num>
  <w:num w:numId="9">
    <w:abstractNumId w:val="18"/>
  </w:num>
  <w:num w:numId="10">
    <w:abstractNumId w:val="26"/>
  </w:num>
  <w:num w:numId="11">
    <w:abstractNumId w:val="22"/>
  </w:num>
  <w:num w:numId="12">
    <w:abstractNumId w:val="16"/>
  </w:num>
  <w:num w:numId="13">
    <w:abstractNumId w:val="13"/>
  </w:num>
  <w:num w:numId="14">
    <w:abstractNumId w:val="25"/>
  </w:num>
  <w:num w:numId="15">
    <w:abstractNumId w:val="0"/>
  </w:num>
  <w:num w:numId="16">
    <w:abstractNumId w:val="7"/>
  </w:num>
  <w:num w:numId="17">
    <w:abstractNumId w:val="2"/>
  </w:num>
  <w:num w:numId="18">
    <w:abstractNumId w:val="28"/>
  </w:num>
  <w:num w:numId="19">
    <w:abstractNumId w:val="11"/>
  </w:num>
  <w:num w:numId="20">
    <w:abstractNumId w:val="23"/>
  </w:num>
  <w:num w:numId="21">
    <w:abstractNumId w:val="15"/>
  </w:num>
  <w:num w:numId="22">
    <w:abstractNumId w:val="17"/>
  </w:num>
  <w:num w:numId="23">
    <w:abstractNumId w:val="19"/>
  </w:num>
  <w:num w:numId="24">
    <w:abstractNumId w:val="3"/>
  </w:num>
  <w:num w:numId="25">
    <w:abstractNumId w:val="10"/>
  </w:num>
  <w:num w:numId="26">
    <w:abstractNumId w:val="1"/>
  </w:num>
  <w:num w:numId="27">
    <w:abstractNumId w:val="27"/>
  </w:num>
  <w:num w:numId="28">
    <w:abstractNumId w:val="6"/>
  </w:num>
  <w:num w:numId="29">
    <w:abstractNumId w:val="24"/>
  </w:num>
  <w:num w:numId="30">
    <w:abstractNumId w:val="14"/>
  </w:num>
  <w:num w:numId="3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3A04500-8730-4558-B56A-DF16F396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OPPO-Roy</cp:lastModifiedBy>
  <cp:revision>8</cp:revision>
  <cp:lastPrinted>2009-04-22T06:01:00Z</cp:lastPrinted>
  <dcterms:created xsi:type="dcterms:W3CDTF">2024-10-07T08:21:00Z</dcterms:created>
  <dcterms:modified xsi:type="dcterms:W3CDTF">2024-11-08T09:14:00Z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